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rPr>
          <w:rFonts w:hint="eastAsia" w:asciiTheme="minorEastAsia" w:hAnsiTheme="minorEastAsia" w:eastAsiaTheme="minorEastAsia" w:cstheme="minorEastAsia"/>
          <w:b/>
          <w:color w:val="auto"/>
          <w:sz w:val="44"/>
          <w:szCs w:val="44"/>
        </w:rPr>
      </w:pPr>
    </w:p>
    <w:p>
      <w:pPr>
        <w:spacing w:before="156" w:beforeLines="50" w:after="156" w:afterLines="50"/>
        <w:jc w:val="center"/>
        <w:rPr>
          <w:rFonts w:hint="eastAsia" w:asciiTheme="minorEastAsia" w:hAnsiTheme="minorEastAsia" w:eastAsiaTheme="minorEastAsia" w:cstheme="minorEastAsia"/>
          <w:b/>
          <w:color w:val="auto"/>
          <w:sz w:val="44"/>
          <w:szCs w:val="44"/>
          <w:lang w:val="en-US" w:eastAsia="zh-CN"/>
        </w:rPr>
      </w:pPr>
      <w:r>
        <w:rPr>
          <w:rFonts w:hint="eastAsia" w:asciiTheme="minorEastAsia" w:hAnsiTheme="minorEastAsia" w:cstheme="minorEastAsia"/>
          <w:b/>
          <w:color w:val="auto"/>
          <w:sz w:val="44"/>
          <w:szCs w:val="44"/>
          <w:lang w:eastAsia="zh-CN"/>
        </w:rPr>
        <w:t>阜阳师范学院理科教学综合楼报告厅装饰装修设计项目(三次)</w:t>
      </w:r>
    </w:p>
    <w:p>
      <w:pPr>
        <w:pStyle w:val="2"/>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b/>
          <w:color w:val="auto"/>
          <w:sz w:val="90"/>
          <w:szCs w:val="90"/>
        </w:rPr>
      </w:pPr>
      <w:r>
        <w:rPr>
          <w:rFonts w:hint="eastAsia" w:asciiTheme="minorEastAsia" w:hAnsiTheme="minorEastAsia" w:eastAsiaTheme="minorEastAsia" w:cstheme="minorEastAsia"/>
          <w:b/>
          <w:color w:val="auto"/>
          <w:sz w:val="90"/>
          <w:szCs w:val="90"/>
        </w:rPr>
        <w:t>竞争性</w:t>
      </w:r>
      <w:r>
        <w:rPr>
          <w:rFonts w:hint="eastAsia" w:asciiTheme="minorEastAsia" w:hAnsiTheme="minorEastAsia" w:eastAsiaTheme="minorEastAsia" w:cstheme="minorEastAsia"/>
          <w:b/>
          <w:color w:val="auto"/>
          <w:sz w:val="90"/>
          <w:szCs w:val="90"/>
          <w:lang w:eastAsia="zh-CN"/>
        </w:rPr>
        <w:t>磋商</w:t>
      </w:r>
      <w:r>
        <w:rPr>
          <w:rFonts w:hint="eastAsia" w:asciiTheme="minorEastAsia" w:hAnsiTheme="minorEastAsia" w:eastAsiaTheme="minorEastAsia" w:cstheme="minorEastAsia"/>
          <w:b/>
          <w:color w:val="auto"/>
          <w:sz w:val="90"/>
          <w:szCs w:val="90"/>
        </w:rPr>
        <w:t>文件</w:t>
      </w:r>
    </w:p>
    <w:p>
      <w:pPr>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（项目编号：XTYZB2018-50</w:t>
      </w:r>
      <w:r>
        <w:rPr>
          <w:rFonts w:hint="eastAsia" w:asciiTheme="minorEastAsia" w:hAnsiTheme="minorEastAsia" w:eastAsiaTheme="minorEastAsia" w:cstheme="minorEastAsia"/>
          <w:b/>
          <w:color w:val="auto"/>
          <w:sz w:val="32"/>
          <w:szCs w:val="32"/>
          <w:lang w:val="en-US" w:eastAsia="zh-CN"/>
        </w:rPr>
        <w:t>8</w:t>
      </w:r>
      <w:r>
        <w:rPr>
          <w:rFonts w:hint="eastAsia" w:asciiTheme="minorEastAsia" w:hAnsiTheme="minorEastAsia" w:eastAsiaTheme="minorEastAsia" w:cstheme="minorEastAsia"/>
          <w:b/>
          <w:color w:val="auto"/>
          <w:sz w:val="32"/>
          <w:szCs w:val="32"/>
        </w:rPr>
        <w:t>）</w:t>
      </w:r>
    </w:p>
    <w:p>
      <w:pPr>
        <w:spacing w:before="624" w:beforeLines="200" w:after="624" w:afterLines="200" w:line="360" w:lineRule="auto"/>
        <w:jc w:val="center"/>
        <w:rPr>
          <w:rFonts w:hint="eastAsia" w:asciiTheme="minorEastAsia" w:hAnsiTheme="minorEastAsia" w:eastAsiaTheme="minorEastAsia" w:cstheme="minorEastAsia"/>
          <w:b/>
          <w:color w:val="auto"/>
          <w:sz w:val="28"/>
          <w:szCs w:val="28"/>
        </w:rPr>
      </w:pPr>
    </w:p>
    <w:p>
      <w:pPr>
        <w:spacing w:before="624" w:beforeLines="200" w:after="624" w:afterLines="200" w:line="360" w:lineRule="auto"/>
        <w:rPr>
          <w:rFonts w:hint="eastAsia" w:asciiTheme="minorEastAsia" w:hAnsiTheme="minorEastAsia" w:eastAsiaTheme="minorEastAsia" w:cstheme="minorEastAsia"/>
          <w:b/>
          <w:color w:val="auto"/>
          <w:sz w:val="28"/>
          <w:szCs w:val="28"/>
        </w:rPr>
      </w:pPr>
    </w:p>
    <w:p>
      <w:pPr>
        <w:spacing w:before="624" w:beforeLines="200" w:after="624" w:afterLines="200" w:line="360" w:lineRule="auto"/>
        <w:rPr>
          <w:rFonts w:hint="eastAsia" w:asciiTheme="minorEastAsia" w:hAnsiTheme="minorEastAsia" w:eastAsiaTheme="minorEastAsia" w:cstheme="minorEastAsia"/>
          <w:b/>
          <w:color w:val="auto"/>
          <w:sz w:val="28"/>
          <w:szCs w:val="28"/>
        </w:rPr>
      </w:pPr>
    </w:p>
    <w:p>
      <w:pPr>
        <w:spacing w:before="624" w:beforeLines="200" w:after="624" w:afterLines="200" w:line="360" w:lineRule="auto"/>
        <w:rPr>
          <w:rFonts w:hint="eastAsia" w:asciiTheme="minorEastAsia" w:hAnsiTheme="minorEastAsia" w:eastAsiaTheme="minorEastAsia" w:cstheme="minorEastAsia"/>
          <w:b/>
          <w:color w:val="auto"/>
          <w:sz w:val="28"/>
          <w:szCs w:val="28"/>
        </w:rPr>
      </w:pPr>
    </w:p>
    <w:p>
      <w:pPr>
        <w:spacing w:line="480" w:lineRule="auto"/>
        <w:ind w:firstLine="1358" w:firstLineChars="398"/>
        <w:rPr>
          <w:rFonts w:hint="eastAsia" w:asciiTheme="minorEastAsia" w:hAnsiTheme="minorEastAsia" w:eastAsiaTheme="minorEastAsia" w:cstheme="minorEastAsia"/>
          <w:b/>
          <w:color w:val="auto"/>
          <w:spacing w:val="20"/>
          <w:sz w:val="30"/>
          <w:szCs w:val="30"/>
        </w:rPr>
      </w:pPr>
      <w:bookmarkStart w:id="0" w:name="_Toc256690495"/>
    </w:p>
    <w:p>
      <w:pPr>
        <w:spacing w:line="480" w:lineRule="auto"/>
        <w:ind w:firstLine="1358" w:firstLineChars="398"/>
        <w:rPr>
          <w:rFonts w:hint="eastAsia" w:asciiTheme="minorEastAsia" w:hAnsiTheme="minorEastAsia" w:eastAsiaTheme="minorEastAsia" w:cstheme="minorEastAsia"/>
          <w:b/>
          <w:color w:val="auto"/>
          <w:spacing w:val="20"/>
          <w:sz w:val="30"/>
          <w:szCs w:val="30"/>
        </w:rPr>
      </w:pPr>
    </w:p>
    <w:p>
      <w:pPr>
        <w:spacing w:line="480" w:lineRule="auto"/>
        <w:ind w:firstLine="1358" w:firstLineChars="398"/>
        <w:rPr>
          <w:rFonts w:hint="eastAsia" w:asciiTheme="minorEastAsia" w:hAnsiTheme="minorEastAsia" w:eastAsiaTheme="minorEastAsia" w:cstheme="minorEastAsia"/>
          <w:b/>
          <w:color w:val="auto"/>
          <w:sz w:val="30"/>
          <w:szCs w:val="30"/>
          <w:u w:val="single"/>
        </w:rPr>
      </w:pPr>
      <w:r>
        <w:rPr>
          <w:rFonts w:hint="eastAsia" w:asciiTheme="minorEastAsia" w:hAnsiTheme="minorEastAsia" w:eastAsiaTheme="minorEastAsia" w:cstheme="minorEastAsia"/>
          <w:b/>
          <w:color w:val="auto"/>
          <w:spacing w:val="20"/>
          <w:sz w:val="30"/>
          <w:szCs w:val="30"/>
        </w:rPr>
        <w:t>招  标  人：</w:t>
      </w:r>
      <w:bookmarkEnd w:id="0"/>
      <w:r>
        <w:rPr>
          <w:rFonts w:hint="eastAsia" w:asciiTheme="minorEastAsia" w:hAnsiTheme="minorEastAsia" w:eastAsiaTheme="minorEastAsia" w:cstheme="minorEastAsia"/>
          <w:b/>
          <w:color w:val="auto"/>
          <w:sz w:val="30"/>
          <w:szCs w:val="30"/>
          <w:u w:val="single"/>
        </w:rPr>
        <w:t>阜阳师范学院</w:t>
      </w:r>
    </w:p>
    <w:p>
      <w:pPr>
        <w:spacing w:line="480" w:lineRule="auto"/>
        <w:ind w:firstLine="1355" w:firstLineChars="450"/>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招标代理机构：</w:t>
      </w:r>
      <w:r>
        <w:rPr>
          <w:rFonts w:hint="eastAsia" w:asciiTheme="minorEastAsia" w:hAnsiTheme="minorEastAsia" w:eastAsiaTheme="minorEastAsia" w:cstheme="minorEastAsia"/>
          <w:b/>
          <w:color w:val="auto"/>
          <w:sz w:val="30"/>
          <w:szCs w:val="30"/>
          <w:u w:val="single"/>
        </w:rPr>
        <w:t>安徽新天源建设咨询有限公司</w:t>
      </w:r>
    </w:p>
    <w:p>
      <w:pPr>
        <w:adjustRightInd w:val="0"/>
        <w:snapToGrid w:val="0"/>
        <w:rPr>
          <w:rFonts w:hint="eastAsia" w:asciiTheme="minorEastAsia" w:hAnsiTheme="minorEastAsia" w:eastAsiaTheme="minorEastAsia" w:cstheme="minorEastAsia"/>
          <w:b/>
          <w:color w:val="auto"/>
          <w:sz w:val="32"/>
          <w:szCs w:val="32"/>
        </w:rPr>
      </w:pPr>
    </w:p>
    <w:p>
      <w:pPr>
        <w:adjustRightInd w:val="0"/>
        <w:snapToGrid w:val="0"/>
        <w:spacing w:line="480" w:lineRule="auto"/>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二○一八年</w:t>
      </w:r>
      <w:r>
        <w:rPr>
          <w:rFonts w:hint="eastAsia" w:asciiTheme="minorEastAsia" w:hAnsiTheme="minorEastAsia" w:cstheme="minorEastAsia"/>
          <w:b/>
          <w:color w:val="auto"/>
          <w:sz w:val="32"/>
          <w:szCs w:val="32"/>
          <w:lang w:eastAsia="zh-CN"/>
        </w:rPr>
        <w:t>九</w:t>
      </w:r>
      <w:r>
        <w:rPr>
          <w:rFonts w:hint="eastAsia" w:asciiTheme="minorEastAsia" w:hAnsiTheme="minorEastAsia" w:eastAsiaTheme="minorEastAsia" w:cstheme="minorEastAsia"/>
          <w:b/>
          <w:color w:val="auto"/>
          <w:sz w:val="32"/>
          <w:szCs w:val="32"/>
        </w:rPr>
        <w:t>月</w:t>
      </w:r>
    </w:p>
    <w:p>
      <w:pPr>
        <w:spacing w:line="360" w:lineRule="auto"/>
        <w:rPr>
          <w:rFonts w:hint="eastAsia" w:asciiTheme="minorEastAsia" w:hAnsiTheme="minorEastAsia" w:eastAsiaTheme="minorEastAsia" w:cstheme="minorEastAsia"/>
          <w:color w:val="auto"/>
        </w:rPr>
        <w:sectPr>
          <w:headerReference r:id="rId4" w:type="first"/>
          <w:footerReference r:id="rId6" w:type="first"/>
          <w:headerReference r:id="rId3" w:type="default"/>
          <w:footerReference r:id="rId5" w:type="default"/>
          <w:pgSz w:w="11906" w:h="16838"/>
          <w:pgMar w:top="1418" w:right="1418" w:bottom="1418" w:left="1418" w:header="851" w:footer="850" w:gutter="0"/>
          <w:cols w:space="720" w:num="1"/>
          <w:docGrid w:type="lines" w:linePitch="312" w:charSpace="0"/>
        </w:sectPr>
      </w:pPr>
    </w:p>
    <w:p>
      <w:pPr>
        <w:spacing w:line="360" w:lineRule="auto"/>
        <w:jc w:val="center"/>
        <w:rPr>
          <w:rFonts w:hint="eastAsia" w:asciiTheme="minorEastAsia" w:hAnsiTheme="minorEastAsia" w:eastAsiaTheme="minorEastAsia" w:cstheme="minorEastAsia"/>
          <w:b/>
          <w:bCs/>
          <w:color w:val="auto"/>
          <w:sz w:val="32"/>
          <w:szCs w:val="32"/>
        </w:rPr>
      </w:pPr>
      <w:bookmarkStart w:id="1" w:name="_Toc243045255"/>
      <w:bookmarkStart w:id="2" w:name="_Toc243019092"/>
      <w:bookmarkStart w:id="3" w:name="_Toc243019103"/>
      <w:r>
        <w:rPr>
          <w:rFonts w:hint="eastAsia" w:asciiTheme="minorEastAsia" w:hAnsiTheme="minorEastAsia" w:eastAsiaTheme="minorEastAsia" w:cstheme="minorEastAsia"/>
          <w:b/>
          <w:bCs/>
          <w:color w:val="auto"/>
          <w:sz w:val="32"/>
          <w:szCs w:val="32"/>
        </w:rPr>
        <w:t>目    录</w:t>
      </w:r>
    </w:p>
    <w:p>
      <w:pPr>
        <w:pStyle w:val="15"/>
        <w:tabs>
          <w:tab w:val="right" w:leader="dot" w:pos="9060"/>
        </w:tabs>
        <w:spacing w:line="380" w:lineRule="exact"/>
        <w:rPr>
          <w:rFonts w:hint="eastAsia" w:asciiTheme="minorEastAsia" w:hAnsiTheme="minorEastAsia" w:eastAsiaTheme="minorEastAsia" w:cstheme="minorEastAsia"/>
          <w:b w:val="0"/>
          <w:bCs w:val="0"/>
          <w:caps w:val="0"/>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TOC \o "1-3" \h \z \u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"_Toc439274048"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rPr>
        <w:t>第一章   竞争性</w:t>
      </w:r>
      <w:r>
        <w:rPr>
          <w:rStyle w:val="26"/>
          <w:rFonts w:hint="eastAsia" w:asciiTheme="minorEastAsia" w:hAnsiTheme="minorEastAsia" w:eastAsiaTheme="minorEastAsia" w:cstheme="minorEastAsia"/>
          <w:color w:val="auto"/>
          <w:sz w:val="24"/>
          <w:szCs w:val="24"/>
          <w:lang w:eastAsia="zh-CN"/>
        </w:rPr>
        <w:t>磋商</w:t>
      </w:r>
      <w:r>
        <w:rPr>
          <w:rStyle w:val="26"/>
          <w:rFonts w:hint="eastAsia" w:asciiTheme="minorEastAsia" w:hAnsiTheme="minorEastAsia" w:eastAsiaTheme="minorEastAsia" w:cstheme="minorEastAsia"/>
          <w:color w:val="auto"/>
          <w:sz w:val="24"/>
          <w:szCs w:val="24"/>
        </w:rPr>
        <w:t>公告</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_Toc439274048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
        <w:tabs>
          <w:tab w:val="right" w:leader="dot" w:pos="9060"/>
        </w:tabs>
        <w:spacing w:line="380" w:lineRule="exact"/>
        <w:rPr>
          <w:rFonts w:hint="eastAsia" w:asciiTheme="minorEastAsia" w:hAnsiTheme="minorEastAsia" w:eastAsiaTheme="minorEastAsia" w:cstheme="minorEastAsia"/>
          <w:b w:val="0"/>
          <w:bCs w:val="0"/>
          <w:cap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"_Toc439274050"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rPr>
        <w:t>第二章   投标人须知</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_Toc439274050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"_Toc439274051"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i w:val="0"/>
          <w:color w:val="auto"/>
          <w:sz w:val="24"/>
          <w:szCs w:val="24"/>
        </w:rPr>
        <w:t>投标人须知前附表</w:t>
      </w:r>
      <w:r>
        <w:rPr>
          <w:rFonts w:hint="eastAsia" w:asciiTheme="minorEastAsia" w:hAnsiTheme="minorEastAsia" w:eastAsiaTheme="minorEastAsia" w:cstheme="minorEastAsia"/>
          <w:i w:val="0"/>
          <w:color w:val="auto"/>
          <w:sz w:val="24"/>
          <w:szCs w:val="24"/>
        </w:rPr>
        <w:tab/>
      </w:r>
      <w:r>
        <w:rPr>
          <w:rFonts w:hint="eastAsia" w:asciiTheme="minorEastAsia" w:hAnsiTheme="minorEastAsia" w:eastAsiaTheme="minorEastAsia" w:cstheme="minorEastAsia"/>
          <w:i w:val="0"/>
          <w:color w:val="auto"/>
          <w:sz w:val="24"/>
          <w:szCs w:val="24"/>
        </w:rPr>
        <w:fldChar w:fldCharType="begin"/>
      </w:r>
      <w:r>
        <w:rPr>
          <w:rFonts w:hint="eastAsia" w:asciiTheme="minorEastAsia" w:hAnsiTheme="minorEastAsia" w:eastAsiaTheme="minorEastAsia" w:cstheme="minorEastAsia"/>
          <w:i w:val="0"/>
          <w:color w:val="auto"/>
          <w:sz w:val="24"/>
          <w:szCs w:val="24"/>
        </w:rPr>
        <w:instrText xml:space="preserve"> PAGEREF _Toc439274051 \h </w:instrText>
      </w:r>
      <w:r>
        <w:rPr>
          <w:rFonts w:hint="eastAsia" w:asciiTheme="minorEastAsia" w:hAnsiTheme="minorEastAsia" w:eastAsiaTheme="minorEastAsia" w:cstheme="minorEastAsia"/>
          <w:i w:val="0"/>
          <w:color w:val="auto"/>
          <w:sz w:val="24"/>
          <w:szCs w:val="24"/>
        </w:rPr>
        <w:fldChar w:fldCharType="separate"/>
      </w:r>
      <w:r>
        <w:rPr>
          <w:rFonts w:hint="eastAsia" w:asciiTheme="minorEastAsia" w:hAnsiTheme="minorEastAsia" w:eastAsiaTheme="minorEastAsia" w:cstheme="minorEastAsia"/>
          <w:i w:val="0"/>
          <w:color w:val="auto"/>
          <w:sz w:val="24"/>
          <w:szCs w:val="24"/>
        </w:rPr>
        <w:t>3</w:t>
      </w:r>
      <w:r>
        <w:rPr>
          <w:rFonts w:hint="eastAsia" w:asciiTheme="minorEastAsia" w:hAnsiTheme="minorEastAsia" w:eastAsiaTheme="minorEastAsia" w:cstheme="minorEastAsia"/>
          <w:i w:val="0"/>
          <w:color w:val="auto"/>
          <w:sz w:val="24"/>
          <w:szCs w:val="24"/>
        </w:rPr>
        <w:fldChar w:fldCharType="end"/>
      </w:r>
      <w:r>
        <w:rPr>
          <w:rFonts w:hint="eastAsia" w:asciiTheme="minorEastAsia" w:hAnsiTheme="minorEastAsia" w:eastAsiaTheme="minorEastAsia" w:cstheme="minorEastAsia"/>
          <w:i w:val="0"/>
          <w:color w:val="auto"/>
          <w:sz w:val="24"/>
          <w:szCs w:val="24"/>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"_Toc439274052"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i w:val="0"/>
          <w:color w:val="auto"/>
          <w:sz w:val="24"/>
          <w:szCs w:val="24"/>
        </w:rPr>
        <w:t>1．总则</w:t>
      </w:r>
      <w:r>
        <w:rPr>
          <w:rFonts w:hint="eastAsia" w:asciiTheme="minorEastAsia" w:hAnsiTheme="minorEastAsia" w:eastAsiaTheme="minorEastAsia" w:cstheme="minorEastAsia"/>
          <w:i w:val="0"/>
          <w:color w:val="auto"/>
          <w:sz w:val="24"/>
          <w:szCs w:val="24"/>
        </w:rPr>
        <w:tab/>
      </w:r>
      <w:r>
        <w:rPr>
          <w:rFonts w:hint="eastAsia" w:asciiTheme="minorEastAsia" w:hAnsiTheme="minorEastAsia" w:eastAsiaTheme="minorEastAsia" w:cstheme="minorEastAsia"/>
          <w:i w:val="0"/>
          <w:color w:val="auto"/>
          <w:sz w:val="24"/>
          <w:szCs w:val="24"/>
        </w:rPr>
        <w:fldChar w:fldCharType="begin"/>
      </w:r>
      <w:r>
        <w:rPr>
          <w:rFonts w:hint="eastAsia" w:asciiTheme="minorEastAsia" w:hAnsiTheme="minorEastAsia" w:eastAsiaTheme="minorEastAsia" w:cstheme="minorEastAsia"/>
          <w:i w:val="0"/>
          <w:color w:val="auto"/>
          <w:sz w:val="24"/>
          <w:szCs w:val="24"/>
        </w:rPr>
        <w:instrText xml:space="preserve"> PAGEREF _Toc439274052 \h </w:instrText>
      </w:r>
      <w:r>
        <w:rPr>
          <w:rFonts w:hint="eastAsia" w:asciiTheme="minorEastAsia" w:hAnsiTheme="minorEastAsia" w:eastAsiaTheme="minorEastAsia" w:cstheme="minorEastAsia"/>
          <w:i w:val="0"/>
          <w:color w:val="auto"/>
          <w:sz w:val="24"/>
          <w:szCs w:val="24"/>
        </w:rPr>
        <w:fldChar w:fldCharType="separate"/>
      </w:r>
      <w:r>
        <w:rPr>
          <w:rFonts w:hint="eastAsia" w:asciiTheme="minorEastAsia" w:hAnsiTheme="minorEastAsia" w:eastAsiaTheme="minorEastAsia" w:cstheme="minorEastAsia"/>
          <w:i w:val="0"/>
          <w:color w:val="auto"/>
          <w:sz w:val="24"/>
          <w:szCs w:val="24"/>
        </w:rPr>
        <w:t>8</w:t>
      </w:r>
      <w:r>
        <w:rPr>
          <w:rFonts w:hint="eastAsia" w:asciiTheme="minorEastAsia" w:hAnsiTheme="minorEastAsia" w:eastAsiaTheme="minorEastAsia" w:cstheme="minorEastAsia"/>
          <w:i w:val="0"/>
          <w:color w:val="auto"/>
          <w:sz w:val="24"/>
          <w:szCs w:val="24"/>
        </w:rPr>
        <w:fldChar w:fldCharType="end"/>
      </w:r>
      <w:r>
        <w:rPr>
          <w:rFonts w:hint="eastAsia" w:asciiTheme="minorEastAsia" w:hAnsiTheme="minorEastAsia" w:eastAsiaTheme="minorEastAsia" w:cstheme="minorEastAsia"/>
          <w:i w:val="0"/>
          <w:color w:val="auto"/>
          <w:sz w:val="24"/>
          <w:szCs w:val="24"/>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"_Toc439274053"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i w:val="0"/>
          <w:color w:val="auto"/>
          <w:sz w:val="24"/>
          <w:szCs w:val="24"/>
        </w:rPr>
        <w:t>2．</w:t>
      </w:r>
      <w:r>
        <w:rPr>
          <w:rStyle w:val="26"/>
          <w:rFonts w:hint="eastAsia" w:asciiTheme="minorEastAsia" w:hAnsiTheme="minorEastAsia" w:eastAsiaTheme="minorEastAsia" w:cstheme="minorEastAsia"/>
          <w:i w:val="0"/>
          <w:color w:val="auto"/>
          <w:sz w:val="24"/>
          <w:szCs w:val="24"/>
          <w:lang w:eastAsia="zh-CN"/>
        </w:rPr>
        <w:t>竞争性磋商</w:t>
      </w:r>
      <w:r>
        <w:rPr>
          <w:rStyle w:val="26"/>
          <w:rFonts w:hint="eastAsia" w:asciiTheme="minorEastAsia" w:hAnsiTheme="minorEastAsia" w:eastAsiaTheme="minorEastAsia" w:cstheme="minorEastAsia"/>
          <w:i w:val="0"/>
          <w:color w:val="auto"/>
          <w:sz w:val="24"/>
          <w:szCs w:val="24"/>
        </w:rPr>
        <w:t>文件</w:t>
      </w:r>
      <w:r>
        <w:rPr>
          <w:rFonts w:hint="eastAsia" w:asciiTheme="minorEastAsia" w:hAnsiTheme="minorEastAsia" w:eastAsiaTheme="minorEastAsia" w:cstheme="minorEastAsia"/>
          <w:i w:val="0"/>
          <w:color w:val="auto"/>
          <w:sz w:val="24"/>
          <w:szCs w:val="24"/>
        </w:rPr>
        <w:tab/>
      </w:r>
      <w:r>
        <w:rPr>
          <w:rFonts w:hint="eastAsia" w:asciiTheme="minorEastAsia" w:hAnsiTheme="minorEastAsia" w:eastAsiaTheme="minorEastAsia" w:cstheme="minorEastAsia"/>
          <w:i w:val="0"/>
          <w:color w:val="auto"/>
          <w:sz w:val="24"/>
          <w:szCs w:val="24"/>
        </w:rPr>
        <w:fldChar w:fldCharType="begin"/>
      </w:r>
      <w:r>
        <w:rPr>
          <w:rFonts w:hint="eastAsia" w:asciiTheme="minorEastAsia" w:hAnsiTheme="minorEastAsia" w:eastAsiaTheme="minorEastAsia" w:cstheme="minorEastAsia"/>
          <w:i w:val="0"/>
          <w:color w:val="auto"/>
          <w:sz w:val="24"/>
          <w:szCs w:val="24"/>
        </w:rPr>
        <w:instrText xml:space="preserve"> PAGEREF _Toc439274053 \h </w:instrText>
      </w:r>
      <w:r>
        <w:rPr>
          <w:rFonts w:hint="eastAsia" w:asciiTheme="minorEastAsia" w:hAnsiTheme="minorEastAsia" w:eastAsiaTheme="minorEastAsia" w:cstheme="minorEastAsia"/>
          <w:i w:val="0"/>
          <w:color w:val="auto"/>
          <w:sz w:val="24"/>
          <w:szCs w:val="24"/>
        </w:rPr>
        <w:fldChar w:fldCharType="separate"/>
      </w:r>
      <w:r>
        <w:rPr>
          <w:rFonts w:hint="eastAsia" w:asciiTheme="minorEastAsia" w:hAnsiTheme="minorEastAsia" w:eastAsiaTheme="minorEastAsia" w:cstheme="minorEastAsia"/>
          <w:i w:val="0"/>
          <w:color w:val="auto"/>
          <w:sz w:val="24"/>
          <w:szCs w:val="24"/>
        </w:rPr>
        <w:t>10</w:t>
      </w:r>
      <w:r>
        <w:rPr>
          <w:rFonts w:hint="eastAsia" w:asciiTheme="minorEastAsia" w:hAnsiTheme="minorEastAsia" w:eastAsiaTheme="minorEastAsia" w:cstheme="minorEastAsia"/>
          <w:i w:val="0"/>
          <w:color w:val="auto"/>
          <w:sz w:val="24"/>
          <w:szCs w:val="24"/>
        </w:rPr>
        <w:fldChar w:fldCharType="end"/>
      </w:r>
      <w:r>
        <w:rPr>
          <w:rFonts w:hint="eastAsia" w:asciiTheme="minorEastAsia" w:hAnsiTheme="minorEastAsia" w:eastAsiaTheme="minorEastAsia" w:cstheme="minorEastAsia"/>
          <w:i w:val="0"/>
          <w:color w:val="auto"/>
          <w:sz w:val="24"/>
          <w:szCs w:val="24"/>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"_Toc439274054"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i w:val="0"/>
          <w:color w:val="auto"/>
          <w:sz w:val="24"/>
          <w:szCs w:val="24"/>
        </w:rPr>
        <w:t>3．</w:t>
      </w:r>
      <w:r>
        <w:rPr>
          <w:rStyle w:val="26"/>
          <w:rFonts w:hint="eastAsia" w:asciiTheme="minorEastAsia" w:hAnsiTheme="minorEastAsia" w:eastAsiaTheme="minorEastAsia" w:cstheme="minorEastAsia"/>
          <w:i w:val="0"/>
          <w:color w:val="auto"/>
          <w:sz w:val="24"/>
          <w:szCs w:val="24"/>
          <w:lang w:eastAsia="zh-CN"/>
        </w:rPr>
        <w:t>投标文件</w:t>
      </w:r>
      <w:r>
        <w:rPr>
          <w:rFonts w:hint="eastAsia" w:asciiTheme="minorEastAsia" w:hAnsiTheme="minorEastAsia" w:eastAsiaTheme="minorEastAsia" w:cstheme="minorEastAsia"/>
          <w:i w:val="0"/>
          <w:color w:val="auto"/>
          <w:sz w:val="24"/>
          <w:szCs w:val="24"/>
        </w:rPr>
        <w:tab/>
      </w:r>
      <w:r>
        <w:rPr>
          <w:rFonts w:hint="eastAsia" w:asciiTheme="minorEastAsia" w:hAnsiTheme="minorEastAsia" w:eastAsiaTheme="minorEastAsia" w:cstheme="minorEastAsia"/>
          <w:i w:val="0"/>
          <w:color w:val="auto"/>
          <w:sz w:val="24"/>
          <w:szCs w:val="24"/>
        </w:rPr>
        <w:fldChar w:fldCharType="begin"/>
      </w:r>
      <w:r>
        <w:rPr>
          <w:rFonts w:hint="eastAsia" w:asciiTheme="minorEastAsia" w:hAnsiTheme="minorEastAsia" w:eastAsiaTheme="minorEastAsia" w:cstheme="minorEastAsia"/>
          <w:i w:val="0"/>
          <w:color w:val="auto"/>
          <w:sz w:val="24"/>
          <w:szCs w:val="24"/>
        </w:rPr>
        <w:instrText xml:space="preserve"> PAGEREF _Toc439274054 \h </w:instrText>
      </w:r>
      <w:r>
        <w:rPr>
          <w:rFonts w:hint="eastAsia" w:asciiTheme="minorEastAsia" w:hAnsiTheme="minorEastAsia" w:eastAsiaTheme="minorEastAsia" w:cstheme="minorEastAsia"/>
          <w:i w:val="0"/>
          <w:color w:val="auto"/>
          <w:sz w:val="24"/>
          <w:szCs w:val="24"/>
        </w:rPr>
        <w:fldChar w:fldCharType="separate"/>
      </w:r>
      <w:r>
        <w:rPr>
          <w:rFonts w:hint="eastAsia" w:asciiTheme="minorEastAsia" w:hAnsiTheme="minorEastAsia" w:eastAsiaTheme="minorEastAsia" w:cstheme="minorEastAsia"/>
          <w:i w:val="0"/>
          <w:color w:val="auto"/>
          <w:sz w:val="24"/>
          <w:szCs w:val="24"/>
        </w:rPr>
        <w:t>11</w:t>
      </w:r>
      <w:r>
        <w:rPr>
          <w:rFonts w:hint="eastAsia" w:asciiTheme="minorEastAsia" w:hAnsiTheme="minorEastAsia" w:eastAsiaTheme="minorEastAsia" w:cstheme="minorEastAsia"/>
          <w:i w:val="0"/>
          <w:color w:val="auto"/>
          <w:sz w:val="24"/>
          <w:szCs w:val="24"/>
        </w:rPr>
        <w:fldChar w:fldCharType="end"/>
      </w:r>
      <w:r>
        <w:rPr>
          <w:rFonts w:hint="eastAsia" w:asciiTheme="minorEastAsia" w:hAnsiTheme="minorEastAsia" w:eastAsiaTheme="minorEastAsia" w:cstheme="minorEastAsia"/>
          <w:i w:val="0"/>
          <w:color w:val="auto"/>
          <w:sz w:val="24"/>
          <w:szCs w:val="24"/>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"_Toc439274055"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i w:val="0"/>
          <w:color w:val="auto"/>
          <w:sz w:val="24"/>
          <w:szCs w:val="24"/>
        </w:rPr>
        <w:t>4．投标</w:t>
      </w:r>
      <w:r>
        <w:rPr>
          <w:rFonts w:hint="eastAsia" w:asciiTheme="minorEastAsia" w:hAnsiTheme="minorEastAsia" w:eastAsiaTheme="minorEastAsia" w:cstheme="minorEastAsia"/>
          <w:i w:val="0"/>
          <w:color w:val="auto"/>
          <w:sz w:val="24"/>
          <w:szCs w:val="24"/>
        </w:rPr>
        <w:tab/>
      </w:r>
      <w:r>
        <w:rPr>
          <w:rFonts w:hint="eastAsia" w:asciiTheme="minorEastAsia" w:hAnsiTheme="minorEastAsia" w:eastAsiaTheme="minorEastAsia" w:cstheme="minorEastAsia"/>
          <w:i w:val="0"/>
          <w:color w:val="auto"/>
          <w:sz w:val="24"/>
          <w:szCs w:val="24"/>
        </w:rPr>
        <w:fldChar w:fldCharType="begin"/>
      </w:r>
      <w:r>
        <w:rPr>
          <w:rFonts w:hint="eastAsia" w:asciiTheme="minorEastAsia" w:hAnsiTheme="minorEastAsia" w:eastAsiaTheme="minorEastAsia" w:cstheme="minorEastAsia"/>
          <w:i w:val="0"/>
          <w:color w:val="auto"/>
          <w:sz w:val="24"/>
          <w:szCs w:val="24"/>
        </w:rPr>
        <w:instrText xml:space="preserve"> PAGEREF _Toc439274055 \h </w:instrText>
      </w:r>
      <w:r>
        <w:rPr>
          <w:rFonts w:hint="eastAsia" w:asciiTheme="minorEastAsia" w:hAnsiTheme="minorEastAsia" w:eastAsiaTheme="minorEastAsia" w:cstheme="minorEastAsia"/>
          <w:i w:val="0"/>
          <w:color w:val="auto"/>
          <w:sz w:val="24"/>
          <w:szCs w:val="24"/>
        </w:rPr>
        <w:fldChar w:fldCharType="separate"/>
      </w:r>
      <w:r>
        <w:rPr>
          <w:rFonts w:hint="eastAsia" w:asciiTheme="minorEastAsia" w:hAnsiTheme="minorEastAsia" w:eastAsiaTheme="minorEastAsia" w:cstheme="minorEastAsia"/>
          <w:i w:val="0"/>
          <w:color w:val="auto"/>
          <w:sz w:val="24"/>
          <w:szCs w:val="24"/>
        </w:rPr>
        <w:t>14</w:t>
      </w:r>
      <w:r>
        <w:rPr>
          <w:rFonts w:hint="eastAsia" w:asciiTheme="minorEastAsia" w:hAnsiTheme="minorEastAsia" w:eastAsiaTheme="minorEastAsia" w:cstheme="minorEastAsia"/>
          <w:i w:val="0"/>
          <w:color w:val="auto"/>
          <w:sz w:val="24"/>
          <w:szCs w:val="24"/>
        </w:rPr>
        <w:fldChar w:fldCharType="end"/>
      </w:r>
      <w:r>
        <w:rPr>
          <w:rFonts w:hint="eastAsia" w:asciiTheme="minorEastAsia" w:hAnsiTheme="minorEastAsia" w:eastAsiaTheme="minorEastAsia" w:cstheme="minorEastAsia"/>
          <w:i w:val="0"/>
          <w:color w:val="auto"/>
          <w:sz w:val="24"/>
          <w:szCs w:val="24"/>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"_Toc439274056"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i w:val="0"/>
          <w:color w:val="auto"/>
          <w:sz w:val="24"/>
          <w:szCs w:val="24"/>
        </w:rPr>
        <w:t>5．开标</w:t>
      </w:r>
      <w:r>
        <w:rPr>
          <w:rFonts w:hint="eastAsia" w:asciiTheme="minorEastAsia" w:hAnsiTheme="minorEastAsia" w:eastAsiaTheme="minorEastAsia" w:cstheme="minorEastAsia"/>
          <w:i w:val="0"/>
          <w:color w:val="auto"/>
          <w:sz w:val="24"/>
          <w:szCs w:val="24"/>
        </w:rPr>
        <w:tab/>
      </w:r>
      <w:r>
        <w:rPr>
          <w:rFonts w:hint="eastAsia" w:asciiTheme="minorEastAsia" w:hAnsiTheme="minorEastAsia" w:eastAsiaTheme="minorEastAsia" w:cstheme="minorEastAsia"/>
          <w:i w:val="0"/>
          <w:color w:val="auto"/>
          <w:sz w:val="24"/>
          <w:szCs w:val="24"/>
        </w:rPr>
        <w:fldChar w:fldCharType="begin"/>
      </w:r>
      <w:r>
        <w:rPr>
          <w:rFonts w:hint="eastAsia" w:asciiTheme="minorEastAsia" w:hAnsiTheme="minorEastAsia" w:eastAsiaTheme="minorEastAsia" w:cstheme="minorEastAsia"/>
          <w:i w:val="0"/>
          <w:color w:val="auto"/>
          <w:sz w:val="24"/>
          <w:szCs w:val="24"/>
        </w:rPr>
        <w:instrText xml:space="preserve"> PAGEREF _Toc439274056 \h </w:instrText>
      </w:r>
      <w:r>
        <w:rPr>
          <w:rFonts w:hint="eastAsia" w:asciiTheme="minorEastAsia" w:hAnsiTheme="minorEastAsia" w:eastAsiaTheme="minorEastAsia" w:cstheme="minorEastAsia"/>
          <w:i w:val="0"/>
          <w:color w:val="auto"/>
          <w:sz w:val="24"/>
          <w:szCs w:val="24"/>
        </w:rPr>
        <w:fldChar w:fldCharType="separate"/>
      </w:r>
      <w:r>
        <w:rPr>
          <w:rFonts w:hint="eastAsia" w:asciiTheme="minorEastAsia" w:hAnsiTheme="minorEastAsia" w:eastAsiaTheme="minorEastAsia" w:cstheme="minorEastAsia"/>
          <w:i w:val="0"/>
          <w:color w:val="auto"/>
          <w:sz w:val="24"/>
          <w:szCs w:val="24"/>
        </w:rPr>
        <w:t>15</w:t>
      </w:r>
      <w:r>
        <w:rPr>
          <w:rFonts w:hint="eastAsia" w:asciiTheme="minorEastAsia" w:hAnsiTheme="minorEastAsia" w:eastAsiaTheme="minorEastAsia" w:cstheme="minorEastAsia"/>
          <w:i w:val="0"/>
          <w:color w:val="auto"/>
          <w:sz w:val="24"/>
          <w:szCs w:val="24"/>
        </w:rPr>
        <w:fldChar w:fldCharType="end"/>
      </w:r>
      <w:r>
        <w:rPr>
          <w:rFonts w:hint="eastAsia" w:asciiTheme="minorEastAsia" w:hAnsiTheme="minorEastAsia" w:eastAsiaTheme="minorEastAsia" w:cstheme="minorEastAsia"/>
          <w:i w:val="0"/>
          <w:color w:val="auto"/>
          <w:sz w:val="24"/>
          <w:szCs w:val="24"/>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"_Toc439274057"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i w:val="0"/>
          <w:color w:val="auto"/>
          <w:sz w:val="24"/>
          <w:szCs w:val="24"/>
        </w:rPr>
        <w:t>6．评标</w:t>
      </w:r>
      <w:r>
        <w:rPr>
          <w:rFonts w:hint="eastAsia" w:asciiTheme="minorEastAsia" w:hAnsiTheme="minorEastAsia" w:eastAsiaTheme="minorEastAsia" w:cstheme="minorEastAsia"/>
          <w:i w:val="0"/>
          <w:color w:val="auto"/>
          <w:sz w:val="24"/>
          <w:szCs w:val="24"/>
        </w:rPr>
        <w:tab/>
      </w:r>
      <w:r>
        <w:rPr>
          <w:rFonts w:hint="eastAsia" w:asciiTheme="minorEastAsia" w:hAnsiTheme="minorEastAsia" w:eastAsiaTheme="minorEastAsia" w:cstheme="minorEastAsia"/>
          <w:i w:val="0"/>
          <w:color w:val="auto"/>
          <w:sz w:val="24"/>
          <w:szCs w:val="24"/>
        </w:rPr>
        <w:fldChar w:fldCharType="begin"/>
      </w:r>
      <w:r>
        <w:rPr>
          <w:rFonts w:hint="eastAsia" w:asciiTheme="minorEastAsia" w:hAnsiTheme="minorEastAsia" w:eastAsiaTheme="minorEastAsia" w:cstheme="minorEastAsia"/>
          <w:i w:val="0"/>
          <w:color w:val="auto"/>
          <w:sz w:val="24"/>
          <w:szCs w:val="24"/>
        </w:rPr>
        <w:instrText xml:space="preserve"> PAGEREF _Toc439274057 \h </w:instrText>
      </w:r>
      <w:r>
        <w:rPr>
          <w:rFonts w:hint="eastAsia" w:asciiTheme="minorEastAsia" w:hAnsiTheme="minorEastAsia" w:eastAsiaTheme="minorEastAsia" w:cstheme="minorEastAsia"/>
          <w:i w:val="0"/>
          <w:color w:val="auto"/>
          <w:sz w:val="24"/>
          <w:szCs w:val="24"/>
        </w:rPr>
        <w:fldChar w:fldCharType="separate"/>
      </w:r>
      <w:r>
        <w:rPr>
          <w:rFonts w:hint="eastAsia" w:asciiTheme="minorEastAsia" w:hAnsiTheme="minorEastAsia" w:eastAsiaTheme="minorEastAsia" w:cstheme="minorEastAsia"/>
          <w:i w:val="0"/>
          <w:color w:val="auto"/>
          <w:sz w:val="24"/>
          <w:szCs w:val="24"/>
        </w:rPr>
        <w:t>15</w:t>
      </w:r>
      <w:r>
        <w:rPr>
          <w:rFonts w:hint="eastAsia" w:asciiTheme="minorEastAsia" w:hAnsiTheme="minorEastAsia" w:eastAsiaTheme="minorEastAsia" w:cstheme="minorEastAsia"/>
          <w:i w:val="0"/>
          <w:color w:val="auto"/>
          <w:sz w:val="24"/>
          <w:szCs w:val="24"/>
        </w:rPr>
        <w:fldChar w:fldCharType="end"/>
      </w:r>
      <w:r>
        <w:rPr>
          <w:rFonts w:hint="eastAsia" w:asciiTheme="minorEastAsia" w:hAnsiTheme="minorEastAsia" w:eastAsiaTheme="minorEastAsia" w:cstheme="minorEastAsia"/>
          <w:i w:val="0"/>
          <w:color w:val="auto"/>
          <w:sz w:val="24"/>
          <w:szCs w:val="24"/>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"_Toc439274058"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i w:val="0"/>
          <w:color w:val="auto"/>
          <w:sz w:val="24"/>
          <w:szCs w:val="24"/>
        </w:rPr>
        <w:t>7．合同授予</w:t>
      </w:r>
      <w:r>
        <w:rPr>
          <w:rFonts w:hint="eastAsia" w:asciiTheme="minorEastAsia" w:hAnsiTheme="minorEastAsia" w:eastAsiaTheme="minorEastAsia" w:cstheme="minorEastAsia"/>
          <w:i w:val="0"/>
          <w:color w:val="auto"/>
          <w:sz w:val="24"/>
          <w:szCs w:val="24"/>
        </w:rPr>
        <w:tab/>
      </w:r>
      <w:r>
        <w:rPr>
          <w:rFonts w:hint="eastAsia" w:asciiTheme="minorEastAsia" w:hAnsiTheme="minorEastAsia" w:eastAsiaTheme="minorEastAsia" w:cstheme="minorEastAsia"/>
          <w:i w:val="0"/>
          <w:color w:val="auto"/>
          <w:sz w:val="24"/>
          <w:szCs w:val="24"/>
        </w:rPr>
        <w:fldChar w:fldCharType="begin"/>
      </w:r>
      <w:r>
        <w:rPr>
          <w:rFonts w:hint="eastAsia" w:asciiTheme="minorEastAsia" w:hAnsiTheme="minorEastAsia" w:eastAsiaTheme="minorEastAsia" w:cstheme="minorEastAsia"/>
          <w:i w:val="0"/>
          <w:color w:val="auto"/>
          <w:sz w:val="24"/>
          <w:szCs w:val="24"/>
        </w:rPr>
        <w:instrText xml:space="preserve"> PAGEREF _Toc439274058 \h </w:instrText>
      </w:r>
      <w:r>
        <w:rPr>
          <w:rFonts w:hint="eastAsia" w:asciiTheme="minorEastAsia" w:hAnsiTheme="minorEastAsia" w:eastAsiaTheme="minorEastAsia" w:cstheme="minorEastAsia"/>
          <w:i w:val="0"/>
          <w:color w:val="auto"/>
          <w:sz w:val="24"/>
          <w:szCs w:val="24"/>
        </w:rPr>
        <w:fldChar w:fldCharType="separate"/>
      </w:r>
      <w:r>
        <w:rPr>
          <w:rFonts w:hint="eastAsia" w:asciiTheme="minorEastAsia" w:hAnsiTheme="minorEastAsia" w:eastAsiaTheme="minorEastAsia" w:cstheme="minorEastAsia"/>
          <w:i w:val="0"/>
          <w:color w:val="auto"/>
          <w:sz w:val="24"/>
          <w:szCs w:val="24"/>
        </w:rPr>
        <w:t>16</w:t>
      </w:r>
      <w:r>
        <w:rPr>
          <w:rFonts w:hint="eastAsia" w:asciiTheme="minorEastAsia" w:hAnsiTheme="minorEastAsia" w:eastAsiaTheme="minorEastAsia" w:cstheme="minorEastAsia"/>
          <w:i w:val="0"/>
          <w:color w:val="auto"/>
          <w:sz w:val="24"/>
          <w:szCs w:val="24"/>
        </w:rPr>
        <w:fldChar w:fldCharType="end"/>
      </w:r>
      <w:r>
        <w:rPr>
          <w:rFonts w:hint="eastAsia" w:asciiTheme="minorEastAsia" w:hAnsiTheme="minorEastAsia" w:eastAsiaTheme="minorEastAsia" w:cstheme="minorEastAsia"/>
          <w:i w:val="0"/>
          <w:color w:val="auto"/>
          <w:sz w:val="24"/>
          <w:szCs w:val="24"/>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"_Toc439274059"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i w:val="0"/>
          <w:color w:val="auto"/>
          <w:sz w:val="24"/>
          <w:szCs w:val="24"/>
        </w:rPr>
        <w:t>8．重新招标和不再招标</w:t>
      </w:r>
      <w:r>
        <w:rPr>
          <w:rFonts w:hint="eastAsia" w:asciiTheme="minorEastAsia" w:hAnsiTheme="minorEastAsia" w:eastAsiaTheme="minorEastAsia" w:cstheme="minorEastAsia"/>
          <w:i w:val="0"/>
          <w:color w:val="auto"/>
          <w:sz w:val="24"/>
          <w:szCs w:val="24"/>
        </w:rPr>
        <w:tab/>
      </w:r>
      <w:r>
        <w:rPr>
          <w:rFonts w:hint="eastAsia" w:asciiTheme="minorEastAsia" w:hAnsiTheme="minorEastAsia" w:eastAsiaTheme="minorEastAsia" w:cstheme="minorEastAsia"/>
          <w:i w:val="0"/>
          <w:color w:val="auto"/>
          <w:sz w:val="24"/>
          <w:szCs w:val="24"/>
        </w:rPr>
        <w:fldChar w:fldCharType="begin"/>
      </w:r>
      <w:r>
        <w:rPr>
          <w:rFonts w:hint="eastAsia" w:asciiTheme="minorEastAsia" w:hAnsiTheme="minorEastAsia" w:eastAsiaTheme="minorEastAsia" w:cstheme="minorEastAsia"/>
          <w:i w:val="0"/>
          <w:color w:val="auto"/>
          <w:sz w:val="24"/>
          <w:szCs w:val="24"/>
        </w:rPr>
        <w:instrText xml:space="preserve"> PAGEREF _Toc439274059 \h </w:instrText>
      </w:r>
      <w:r>
        <w:rPr>
          <w:rFonts w:hint="eastAsia" w:asciiTheme="minorEastAsia" w:hAnsiTheme="minorEastAsia" w:eastAsiaTheme="minorEastAsia" w:cstheme="minorEastAsia"/>
          <w:i w:val="0"/>
          <w:color w:val="auto"/>
          <w:sz w:val="24"/>
          <w:szCs w:val="24"/>
        </w:rPr>
        <w:fldChar w:fldCharType="separate"/>
      </w:r>
      <w:r>
        <w:rPr>
          <w:rFonts w:hint="eastAsia" w:asciiTheme="minorEastAsia" w:hAnsiTheme="minorEastAsia" w:eastAsiaTheme="minorEastAsia" w:cstheme="minorEastAsia"/>
          <w:i w:val="0"/>
          <w:color w:val="auto"/>
          <w:sz w:val="24"/>
          <w:szCs w:val="24"/>
        </w:rPr>
        <w:t>17</w:t>
      </w:r>
      <w:r>
        <w:rPr>
          <w:rFonts w:hint="eastAsia" w:asciiTheme="minorEastAsia" w:hAnsiTheme="minorEastAsia" w:eastAsiaTheme="minorEastAsia" w:cstheme="minorEastAsia"/>
          <w:i w:val="0"/>
          <w:color w:val="auto"/>
          <w:sz w:val="24"/>
          <w:szCs w:val="24"/>
        </w:rPr>
        <w:fldChar w:fldCharType="end"/>
      </w:r>
      <w:r>
        <w:rPr>
          <w:rFonts w:hint="eastAsia" w:asciiTheme="minorEastAsia" w:hAnsiTheme="minorEastAsia" w:eastAsiaTheme="minorEastAsia" w:cstheme="minorEastAsia"/>
          <w:i w:val="0"/>
          <w:color w:val="auto"/>
          <w:sz w:val="24"/>
          <w:szCs w:val="24"/>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"_Toc439274060"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i w:val="0"/>
          <w:color w:val="auto"/>
          <w:sz w:val="24"/>
          <w:szCs w:val="24"/>
        </w:rPr>
        <w:t>9．纪律和监督</w:t>
      </w:r>
      <w:r>
        <w:rPr>
          <w:rFonts w:hint="eastAsia" w:asciiTheme="minorEastAsia" w:hAnsiTheme="minorEastAsia" w:eastAsiaTheme="minorEastAsia" w:cstheme="minorEastAsia"/>
          <w:i w:val="0"/>
          <w:color w:val="auto"/>
          <w:sz w:val="24"/>
          <w:szCs w:val="24"/>
        </w:rPr>
        <w:tab/>
      </w:r>
      <w:r>
        <w:rPr>
          <w:rFonts w:hint="eastAsia" w:asciiTheme="minorEastAsia" w:hAnsiTheme="minorEastAsia" w:eastAsiaTheme="minorEastAsia" w:cstheme="minorEastAsia"/>
          <w:i w:val="0"/>
          <w:color w:val="auto"/>
          <w:sz w:val="24"/>
          <w:szCs w:val="24"/>
        </w:rPr>
        <w:fldChar w:fldCharType="begin"/>
      </w:r>
      <w:r>
        <w:rPr>
          <w:rFonts w:hint="eastAsia" w:asciiTheme="minorEastAsia" w:hAnsiTheme="minorEastAsia" w:eastAsiaTheme="minorEastAsia" w:cstheme="minorEastAsia"/>
          <w:i w:val="0"/>
          <w:color w:val="auto"/>
          <w:sz w:val="24"/>
          <w:szCs w:val="24"/>
        </w:rPr>
        <w:instrText xml:space="preserve"> PAGEREF _Toc439274060 \h </w:instrText>
      </w:r>
      <w:r>
        <w:rPr>
          <w:rFonts w:hint="eastAsia" w:asciiTheme="minorEastAsia" w:hAnsiTheme="minorEastAsia" w:eastAsiaTheme="minorEastAsia" w:cstheme="minorEastAsia"/>
          <w:i w:val="0"/>
          <w:color w:val="auto"/>
          <w:sz w:val="24"/>
          <w:szCs w:val="24"/>
        </w:rPr>
        <w:fldChar w:fldCharType="separate"/>
      </w:r>
      <w:r>
        <w:rPr>
          <w:rFonts w:hint="eastAsia" w:asciiTheme="minorEastAsia" w:hAnsiTheme="minorEastAsia" w:eastAsiaTheme="minorEastAsia" w:cstheme="minorEastAsia"/>
          <w:i w:val="0"/>
          <w:color w:val="auto"/>
          <w:sz w:val="24"/>
          <w:szCs w:val="24"/>
        </w:rPr>
        <w:t>18</w:t>
      </w:r>
      <w:r>
        <w:rPr>
          <w:rFonts w:hint="eastAsia" w:asciiTheme="minorEastAsia" w:hAnsiTheme="minorEastAsia" w:eastAsiaTheme="minorEastAsia" w:cstheme="minorEastAsia"/>
          <w:i w:val="0"/>
          <w:color w:val="auto"/>
          <w:sz w:val="24"/>
          <w:szCs w:val="24"/>
        </w:rPr>
        <w:fldChar w:fldCharType="end"/>
      </w:r>
      <w:r>
        <w:rPr>
          <w:rFonts w:hint="eastAsia" w:asciiTheme="minorEastAsia" w:hAnsiTheme="minorEastAsia" w:eastAsiaTheme="minorEastAsia" w:cstheme="minorEastAsia"/>
          <w:i w:val="0"/>
          <w:color w:val="auto"/>
          <w:sz w:val="24"/>
          <w:szCs w:val="24"/>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"_Toc439274061"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i w:val="0"/>
          <w:color w:val="auto"/>
          <w:sz w:val="24"/>
          <w:szCs w:val="24"/>
        </w:rPr>
        <w:t>10、需要补充的其他内容</w:t>
      </w:r>
      <w:r>
        <w:rPr>
          <w:rFonts w:hint="eastAsia" w:asciiTheme="minorEastAsia" w:hAnsiTheme="minorEastAsia" w:eastAsiaTheme="minorEastAsia" w:cstheme="minorEastAsia"/>
          <w:i w:val="0"/>
          <w:color w:val="auto"/>
          <w:sz w:val="24"/>
          <w:szCs w:val="24"/>
        </w:rPr>
        <w:tab/>
      </w:r>
      <w:r>
        <w:rPr>
          <w:rFonts w:hint="eastAsia" w:asciiTheme="minorEastAsia" w:hAnsiTheme="minorEastAsia" w:eastAsiaTheme="minorEastAsia" w:cstheme="minorEastAsia"/>
          <w:i w:val="0"/>
          <w:color w:val="auto"/>
          <w:sz w:val="24"/>
          <w:szCs w:val="24"/>
        </w:rPr>
        <w:fldChar w:fldCharType="begin"/>
      </w:r>
      <w:r>
        <w:rPr>
          <w:rFonts w:hint="eastAsia" w:asciiTheme="minorEastAsia" w:hAnsiTheme="minorEastAsia" w:eastAsiaTheme="minorEastAsia" w:cstheme="minorEastAsia"/>
          <w:i w:val="0"/>
          <w:color w:val="auto"/>
          <w:sz w:val="24"/>
          <w:szCs w:val="24"/>
        </w:rPr>
        <w:instrText xml:space="preserve"> PAGEREF _Toc439274061 \h </w:instrText>
      </w:r>
      <w:r>
        <w:rPr>
          <w:rFonts w:hint="eastAsia" w:asciiTheme="minorEastAsia" w:hAnsiTheme="minorEastAsia" w:eastAsiaTheme="minorEastAsia" w:cstheme="minorEastAsia"/>
          <w:i w:val="0"/>
          <w:color w:val="auto"/>
          <w:sz w:val="24"/>
          <w:szCs w:val="24"/>
        </w:rPr>
        <w:fldChar w:fldCharType="separate"/>
      </w:r>
      <w:r>
        <w:rPr>
          <w:rFonts w:hint="eastAsia" w:asciiTheme="minorEastAsia" w:hAnsiTheme="minorEastAsia" w:eastAsiaTheme="minorEastAsia" w:cstheme="minorEastAsia"/>
          <w:i w:val="0"/>
          <w:color w:val="auto"/>
          <w:sz w:val="24"/>
          <w:szCs w:val="24"/>
        </w:rPr>
        <w:t>20</w:t>
      </w:r>
      <w:r>
        <w:rPr>
          <w:rFonts w:hint="eastAsia" w:asciiTheme="minorEastAsia" w:hAnsiTheme="minorEastAsia" w:eastAsiaTheme="minorEastAsia" w:cstheme="minorEastAsia"/>
          <w:i w:val="0"/>
          <w:color w:val="auto"/>
          <w:sz w:val="24"/>
          <w:szCs w:val="24"/>
        </w:rPr>
        <w:fldChar w:fldCharType="end"/>
      </w:r>
      <w:r>
        <w:rPr>
          <w:rFonts w:hint="eastAsia" w:asciiTheme="minorEastAsia" w:hAnsiTheme="minorEastAsia" w:eastAsiaTheme="minorEastAsia" w:cstheme="minorEastAsia"/>
          <w:i w:val="0"/>
          <w:color w:val="auto"/>
          <w:sz w:val="24"/>
          <w:szCs w:val="24"/>
        </w:rPr>
        <w:fldChar w:fldCharType="end"/>
      </w:r>
    </w:p>
    <w:p>
      <w:pPr>
        <w:pStyle w:val="15"/>
        <w:tabs>
          <w:tab w:val="right" w:leader="dot" w:pos="9060"/>
        </w:tabs>
        <w:spacing w:line="380" w:lineRule="exact"/>
        <w:rPr>
          <w:rFonts w:hint="eastAsia" w:asciiTheme="minorEastAsia" w:hAnsiTheme="minorEastAsia" w:eastAsiaTheme="minorEastAsia" w:cstheme="minorEastAsia"/>
          <w:b w:val="0"/>
          <w:bCs w:val="0"/>
          <w:cap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"_Toc439274062"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rPr>
        <w:t>第三章 评标办法</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_Toc439274062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
        <w:tabs>
          <w:tab w:val="right" w:leader="dot" w:pos="9060"/>
        </w:tabs>
        <w:spacing w:line="380" w:lineRule="exact"/>
        <w:rPr>
          <w:rFonts w:hint="eastAsia" w:asciiTheme="minorEastAsia" w:hAnsiTheme="minorEastAsia" w:eastAsiaTheme="minorEastAsia" w:cstheme="minorEastAsia"/>
          <w:b w:val="0"/>
          <w:bCs w:val="0"/>
          <w:cap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"_Toc439274065"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rPr>
        <w:t>第四章 合同书（格式）</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_Toc439274065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
        <w:tabs>
          <w:tab w:val="right" w:leader="dot" w:pos="9060"/>
        </w:tabs>
        <w:spacing w:line="380" w:lineRule="exact"/>
        <w:rPr>
          <w:rFonts w:hint="eastAsia" w:asciiTheme="minorEastAsia" w:hAnsiTheme="minorEastAsia" w:eastAsiaTheme="minorEastAsia" w:cstheme="minorEastAsia"/>
          <w:b w:val="0"/>
          <w:bCs w:val="0"/>
          <w:cap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"_Toc439274066"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rPr>
        <w:t>第五章  投标辅助资料</w:t>
      </w:r>
      <w:r>
        <w:rPr>
          <w:rFonts w:hint="eastAsia" w:asciiTheme="minorEastAsia" w:hAnsiTheme="minorEastAsia" w:eastAsiaTheme="minorEastAsia" w:cstheme="minorEastAsia"/>
          <w:color w:val="auto"/>
          <w:sz w:val="24"/>
          <w:szCs w:val="24"/>
        </w:rPr>
        <w:tab/>
      </w:r>
      <w:bookmarkStart w:id="4" w:name="_Hlt439274250"/>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_Toc439274066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32</w:t>
      </w:r>
      <w:r>
        <w:rPr>
          <w:rFonts w:hint="eastAsia" w:asciiTheme="minorEastAsia" w:hAnsiTheme="minorEastAsia" w:eastAsiaTheme="minorEastAsia" w:cstheme="minorEastAsia"/>
          <w:color w:val="auto"/>
          <w:sz w:val="24"/>
          <w:szCs w:val="24"/>
        </w:rPr>
        <w:fldChar w:fldCharType="end"/>
      </w:r>
      <w:bookmarkEnd w:id="4"/>
      <w:r>
        <w:rPr>
          <w:rFonts w:hint="eastAsia" w:asciiTheme="minorEastAsia" w:hAnsiTheme="minorEastAsia" w:eastAsiaTheme="minorEastAsia" w:cstheme="minorEastAsia"/>
          <w:color w:val="auto"/>
          <w:sz w:val="24"/>
          <w:szCs w:val="24"/>
        </w:rPr>
        <w:fldChar w:fldCharType="end"/>
      </w:r>
    </w:p>
    <w:p>
      <w:pPr>
        <w:pStyle w:val="15"/>
        <w:tabs>
          <w:tab w:val="right" w:leader="dot" w:pos="9060"/>
        </w:tabs>
        <w:spacing w:line="380" w:lineRule="exact"/>
        <w:rPr>
          <w:rFonts w:hint="eastAsia" w:asciiTheme="minorEastAsia" w:hAnsiTheme="minorEastAsia" w:eastAsiaTheme="minorEastAsia" w:cstheme="minorEastAsia"/>
          <w:b w:val="0"/>
          <w:bCs w:val="0"/>
          <w:cap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"_Toc439274069"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rPr>
        <w:t>第六章  图纸 （无）</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_Toc439274069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34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
        <w:tabs>
          <w:tab w:val="right" w:leader="dot" w:pos="9060"/>
        </w:tabs>
        <w:spacing w:line="380" w:lineRule="exact"/>
        <w:rPr>
          <w:rFonts w:hint="eastAsia" w:asciiTheme="minorEastAsia" w:hAnsiTheme="minorEastAsia" w:eastAsiaTheme="minorEastAsia" w:cstheme="minorEastAsia"/>
          <w:b w:val="0"/>
          <w:bCs w:val="0"/>
          <w:cap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"_Toc439274070"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rPr>
        <w:t>第七章  工程技术资料</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_Toc439274070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35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
        <w:tabs>
          <w:tab w:val="right" w:leader="dot" w:pos="9060"/>
        </w:tabs>
        <w:spacing w:line="380" w:lineRule="exact"/>
        <w:rPr>
          <w:rFonts w:hint="eastAsia" w:asciiTheme="minorEastAsia" w:hAnsiTheme="minorEastAsia" w:eastAsiaTheme="minorEastAsia" w:cstheme="minorEastAsia"/>
          <w:b w:val="0"/>
          <w:bCs w:val="0"/>
          <w:cap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"_Toc439274073"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rPr>
        <w:t xml:space="preserve">第八章  </w:t>
      </w:r>
      <w:r>
        <w:rPr>
          <w:rStyle w:val="26"/>
          <w:rFonts w:hint="eastAsia" w:asciiTheme="minorEastAsia" w:hAnsiTheme="minorEastAsia" w:eastAsiaTheme="minorEastAsia" w:cstheme="minorEastAsia"/>
          <w:color w:val="auto"/>
          <w:sz w:val="24"/>
          <w:szCs w:val="24"/>
          <w:lang w:eastAsia="zh-CN"/>
        </w:rPr>
        <w:t>投标</w:t>
      </w:r>
      <w:r>
        <w:rPr>
          <w:rStyle w:val="26"/>
          <w:rFonts w:hint="eastAsia" w:asciiTheme="minorEastAsia" w:hAnsiTheme="minorEastAsia" w:eastAsiaTheme="minorEastAsia" w:cstheme="minorEastAsia"/>
          <w:color w:val="auto"/>
          <w:sz w:val="24"/>
          <w:szCs w:val="24"/>
        </w:rPr>
        <w:t>文件格式</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_Toc439274073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38</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6"/>
        <w:tabs>
          <w:tab w:val="right" w:leader="dot" w:pos="9060"/>
        </w:tabs>
        <w:spacing w:line="380" w:lineRule="exact"/>
        <w:rPr>
          <w:rFonts w:hint="eastAsia" w:asciiTheme="minorEastAsia" w:hAnsiTheme="minorEastAsia" w:eastAsiaTheme="minorEastAsia" w:cstheme="minorEastAsia"/>
          <w:smallCap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"_Toc439274074"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rPr>
        <w:t>一. 投标函</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_Toc439274074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41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6"/>
        <w:tabs>
          <w:tab w:val="right" w:leader="dot" w:pos="9060"/>
        </w:tabs>
        <w:spacing w:line="380" w:lineRule="exact"/>
        <w:rPr>
          <w:rFonts w:hint="eastAsia" w:asciiTheme="minorEastAsia" w:hAnsiTheme="minorEastAsia" w:eastAsiaTheme="minorEastAsia" w:cstheme="minorEastAsia"/>
          <w:smallCap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"_Toc439274075"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rPr>
        <w:t>二. 法定代表人身份证明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_Toc439274075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42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6"/>
        <w:tabs>
          <w:tab w:val="right" w:leader="dot" w:pos="9060"/>
        </w:tabs>
        <w:spacing w:line="380" w:lineRule="exact"/>
        <w:rPr>
          <w:rFonts w:hint="eastAsia" w:asciiTheme="minorEastAsia" w:hAnsiTheme="minorEastAsia" w:eastAsiaTheme="minorEastAsia" w:cstheme="minorEastAsia"/>
          <w:smallCap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"_Toc439274076"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rPr>
        <w:t>二. 授权委托书</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_Toc439274076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43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6"/>
        <w:tabs>
          <w:tab w:val="right" w:leader="dot" w:pos="9060"/>
        </w:tabs>
        <w:spacing w:line="380" w:lineRule="exact"/>
        <w:rPr>
          <w:rFonts w:hint="eastAsia" w:asciiTheme="minorEastAsia" w:hAnsiTheme="minorEastAsia" w:eastAsiaTheme="minorEastAsia" w:cstheme="minorEastAsia"/>
          <w:smallCap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"_Toc439274077"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rPr>
        <w:t>三. 投标保证金</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_Toc439274077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44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6"/>
        <w:tabs>
          <w:tab w:val="right" w:leader="dot" w:pos="9060"/>
        </w:tabs>
        <w:spacing w:line="380" w:lineRule="exact"/>
        <w:rPr>
          <w:rFonts w:hint="eastAsia" w:asciiTheme="minorEastAsia" w:hAnsiTheme="minorEastAsia" w:eastAsiaTheme="minorEastAsia" w:cstheme="minorEastAsia"/>
          <w:smallCap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"_Toc439274078"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rPr>
        <w:t>四. 投标辅助材料</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_Toc439274078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45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6"/>
        <w:tabs>
          <w:tab w:val="right" w:leader="dot" w:pos="9060"/>
        </w:tabs>
        <w:spacing w:line="380" w:lineRule="exact"/>
        <w:rPr>
          <w:rFonts w:hint="eastAsia" w:asciiTheme="minorEastAsia" w:hAnsiTheme="minorEastAsia" w:eastAsiaTheme="minorEastAsia" w:cstheme="minorEastAsia"/>
          <w:smallCap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"_Toc439274082"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lang w:eastAsia="zh-CN"/>
        </w:rPr>
        <w:t>五</w:t>
      </w:r>
      <w:r>
        <w:rPr>
          <w:rStyle w:val="26"/>
          <w:rFonts w:hint="eastAsia" w:asciiTheme="minorEastAsia" w:hAnsiTheme="minorEastAsia" w:eastAsiaTheme="minorEastAsia" w:cstheme="minorEastAsia"/>
          <w:color w:val="auto"/>
          <w:sz w:val="24"/>
          <w:szCs w:val="24"/>
        </w:rPr>
        <w:t>. 项目管理机构表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_Toc439274082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47</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6"/>
        <w:tabs>
          <w:tab w:val="right" w:leader="dot" w:pos="9060"/>
        </w:tabs>
        <w:spacing w:line="380" w:lineRule="exact"/>
        <w:rPr>
          <w:rFonts w:hint="eastAsia" w:asciiTheme="minorEastAsia" w:hAnsiTheme="minorEastAsia" w:eastAsiaTheme="minorEastAsia" w:cstheme="minorEastAsia"/>
          <w:smallCap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"_Toc439274084"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lang w:eastAsia="zh-CN"/>
        </w:rPr>
        <w:t>六</w:t>
      </w:r>
      <w:r>
        <w:rPr>
          <w:rStyle w:val="26"/>
          <w:rFonts w:hint="eastAsia" w:asciiTheme="minorEastAsia" w:hAnsiTheme="minorEastAsia" w:eastAsiaTheme="minorEastAsia" w:cstheme="minorEastAsia"/>
          <w:color w:val="auto"/>
          <w:sz w:val="24"/>
          <w:szCs w:val="24"/>
        </w:rPr>
        <w:t>. 资格</w:t>
      </w:r>
      <w:bookmarkStart w:id="5" w:name="_Hlt439274092"/>
      <w:r>
        <w:rPr>
          <w:rStyle w:val="26"/>
          <w:rFonts w:hint="eastAsia" w:asciiTheme="minorEastAsia" w:hAnsiTheme="minorEastAsia" w:eastAsiaTheme="minorEastAsia" w:cstheme="minorEastAsia"/>
          <w:color w:val="auto"/>
          <w:sz w:val="24"/>
          <w:szCs w:val="24"/>
        </w:rPr>
        <w:t>审</w:t>
      </w:r>
      <w:bookmarkEnd w:id="5"/>
      <w:r>
        <w:rPr>
          <w:rStyle w:val="26"/>
          <w:rFonts w:hint="eastAsia" w:asciiTheme="minorEastAsia" w:hAnsiTheme="minorEastAsia" w:eastAsiaTheme="minorEastAsia" w:cstheme="minorEastAsia"/>
          <w:color w:val="auto"/>
          <w:sz w:val="24"/>
          <w:szCs w:val="24"/>
        </w:rPr>
        <w:t>查资料</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_Toc439274084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49</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6"/>
        <w:tabs>
          <w:tab w:val="right" w:leader="dot" w:pos="9060"/>
        </w:tabs>
        <w:spacing w:line="380" w:lineRule="exact"/>
        <w:rPr>
          <w:rFonts w:hint="eastAsia" w:asciiTheme="minorEastAsia" w:hAnsiTheme="minorEastAsia" w:eastAsiaTheme="minorEastAsia" w:cstheme="minorEastAsia"/>
          <w:smallCaps w:val="0"/>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"_Toc439274090"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lang w:eastAsia="zh-CN"/>
        </w:rPr>
        <w:t>七</w:t>
      </w:r>
      <w:r>
        <w:rPr>
          <w:rStyle w:val="26"/>
          <w:rFonts w:hint="eastAsia" w:asciiTheme="minorEastAsia" w:hAnsiTheme="minorEastAsia" w:eastAsiaTheme="minorEastAsia" w:cstheme="minorEastAsia"/>
          <w:color w:val="auto"/>
          <w:sz w:val="24"/>
          <w:szCs w:val="24"/>
        </w:rPr>
        <w:t>. 其它材料</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_Toc439274090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52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5"/>
        <w:tabs>
          <w:tab w:val="right" w:leader="dot" w:pos="9060"/>
        </w:tabs>
        <w:spacing w:line="380" w:lineRule="exact"/>
        <w:rPr>
          <w:rStyle w:val="26"/>
          <w:rFonts w:hint="eastAsia" w:asciiTheme="minorEastAsia" w:hAnsiTheme="minorEastAsia" w:eastAsiaTheme="minorEastAsia" w:cstheme="minorEastAsia"/>
          <w:color w:val="auto"/>
          <w:sz w:val="24"/>
          <w:szCs w:val="24"/>
        </w:rPr>
        <w:sectPr>
          <w:pgSz w:w="11906" w:h="16838"/>
          <w:pgMar w:top="1418" w:right="1418" w:bottom="1418" w:left="1418" w:header="851" w:footer="850" w:gutter="0"/>
          <w:pgNumType w:start="1"/>
          <w:cols w:space="720" w:num="1"/>
          <w:docGrid w:type="lines" w:linePitch="312" w:charSpace="0"/>
        </w:sect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"_Toc439274091"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sz w:val="24"/>
          <w:szCs w:val="24"/>
        </w:rPr>
        <w:t>招标人、招标代理机构</w:t>
      </w:r>
      <w:r>
        <w:rPr>
          <w:rFonts w:hint="eastAsia" w:asciiTheme="minorEastAsia" w:hAnsiTheme="minorEastAsia" w:eastAsiaTheme="minorEastAsia" w:cstheme="minorEastAsia"/>
          <w:color w:val="auto"/>
          <w:sz w:val="24"/>
          <w:szCs w:val="24"/>
        </w:rPr>
        <w:t>意见</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_Toc439274091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53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5"/>
        <w:adjustRightInd w:val="0"/>
        <w:snapToGrid w:val="0"/>
        <w:spacing w:before="240" w:after="240" w:line="38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fldChar w:fldCharType="end"/>
      </w:r>
      <w:bookmarkStart w:id="6" w:name="_Toc439274048"/>
      <w:r>
        <w:rPr>
          <w:rFonts w:hint="eastAsia" w:asciiTheme="minorEastAsia" w:hAnsiTheme="minorEastAsia" w:eastAsiaTheme="minorEastAsia" w:cstheme="minorEastAsia"/>
          <w:color w:val="auto"/>
        </w:rPr>
        <w:t xml:space="preserve">第一章  </w:t>
      </w:r>
      <w:bookmarkEnd w:id="6"/>
      <w:r>
        <w:rPr>
          <w:rFonts w:hint="eastAsia" w:asciiTheme="minorEastAsia" w:hAnsiTheme="minorEastAsia" w:eastAsiaTheme="minorEastAsia" w:cstheme="minorEastAsia"/>
          <w:color w:val="auto"/>
          <w:lang w:eastAsia="zh-CN"/>
        </w:rPr>
        <w:t>竞争性磋商</w:t>
      </w:r>
      <w:r>
        <w:rPr>
          <w:rFonts w:hint="eastAsia" w:asciiTheme="minorEastAsia" w:hAnsiTheme="minorEastAsia" w:eastAsiaTheme="minorEastAsia" w:cstheme="minorEastAsia"/>
          <w:color w:val="auto"/>
        </w:rPr>
        <w:t>公告</w:t>
      </w:r>
    </w:p>
    <w:p>
      <w:pPr>
        <w:pStyle w:val="5"/>
        <w:adjustRightInd w:val="0"/>
        <w:snapToGrid w:val="0"/>
        <w:spacing w:before="240" w:after="240" w:line="240" w:lineRule="auto"/>
        <w:jc w:val="center"/>
        <w:rPr>
          <w:rFonts w:hint="eastAsia" w:asciiTheme="minorEastAsia" w:hAnsiTheme="minorEastAsia" w:cstheme="minorEastAsia"/>
          <w:color w:val="auto"/>
          <w:sz w:val="28"/>
          <w:szCs w:val="28"/>
          <w:lang w:eastAsia="zh-CN"/>
        </w:rPr>
      </w:pPr>
      <w:bookmarkStart w:id="7" w:name="_Toc439274049"/>
      <w:bookmarkStart w:id="8" w:name="_Toc439273954"/>
      <w:bookmarkStart w:id="9" w:name="_Toc433988947"/>
      <w:bookmarkStart w:id="10" w:name="_Toc439273852"/>
      <w:r>
        <w:rPr>
          <w:rFonts w:hint="eastAsia" w:asciiTheme="minorEastAsia" w:hAnsiTheme="minorEastAsia" w:cstheme="minorEastAsia"/>
          <w:color w:val="auto"/>
          <w:sz w:val="28"/>
          <w:szCs w:val="28"/>
          <w:lang w:eastAsia="zh-CN"/>
        </w:rPr>
        <w:t>阜阳师范学院理科教学综合楼报告厅装饰装修设计项目(三次)</w:t>
      </w:r>
    </w:p>
    <w:p>
      <w:pPr>
        <w:pStyle w:val="5"/>
        <w:adjustRightInd w:val="0"/>
        <w:snapToGrid w:val="0"/>
        <w:spacing w:before="240" w:after="240" w:line="24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lang w:eastAsia="zh-CN"/>
        </w:rPr>
        <w:t>竞争性磋商</w:t>
      </w:r>
      <w:r>
        <w:rPr>
          <w:rFonts w:hint="eastAsia" w:asciiTheme="minorEastAsia" w:hAnsiTheme="minorEastAsia" w:eastAsiaTheme="minorEastAsia" w:cstheme="minorEastAsia"/>
          <w:color w:val="auto"/>
          <w:sz w:val="28"/>
          <w:szCs w:val="28"/>
        </w:rPr>
        <w:t>公告</w:t>
      </w:r>
      <w:bookmarkEnd w:id="7"/>
      <w:bookmarkEnd w:id="8"/>
      <w:bookmarkEnd w:id="9"/>
      <w:bookmarkEnd w:id="10"/>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rPr>
        <w:t xml:space="preserve">       </w:t>
      </w:r>
      <w:bookmarkStart w:id="245" w:name="_GoBack"/>
      <w:bookmarkEnd w:id="245"/>
    </w:p>
    <w:p>
      <w:pPr>
        <w:widowControl/>
        <w:jc w:val="center"/>
        <w:rPr>
          <w:rFonts w:hint="eastAsia" w:asciiTheme="minorEastAsia" w:hAnsiTheme="minorEastAsia" w:eastAsiaTheme="minorEastAsia" w:cstheme="minorEastAsia"/>
          <w:b/>
          <w:bCs/>
          <w:color w:val="auto"/>
        </w:rPr>
      </w:pPr>
      <w:bookmarkStart w:id="11" w:name="_Toc415129225"/>
      <w:r>
        <w:rPr>
          <w:rFonts w:hint="eastAsia" w:asciiTheme="minorEastAsia" w:hAnsiTheme="minorEastAsia" w:eastAsiaTheme="minorEastAsia" w:cstheme="minorEastAsia"/>
          <w:b/>
          <w:bCs/>
          <w:color w:val="auto"/>
          <w:lang w:eastAsia="zh-CN"/>
        </w:rPr>
        <w:t>项目编号</w:t>
      </w:r>
      <w:r>
        <w:rPr>
          <w:rFonts w:hint="eastAsia" w:asciiTheme="minorEastAsia" w:hAnsiTheme="minorEastAsia" w:eastAsiaTheme="minorEastAsia" w:cstheme="minorEastAsia"/>
          <w:b/>
          <w:bCs/>
          <w:color w:val="auto"/>
        </w:rPr>
        <w:t>：</w:t>
      </w:r>
      <w:bookmarkEnd w:id="11"/>
      <w:r>
        <w:rPr>
          <w:rFonts w:hint="eastAsia" w:asciiTheme="minorEastAsia" w:hAnsiTheme="minorEastAsia" w:eastAsiaTheme="minorEastAsia" w:cstheme="minorEastAsia"/>
          <w:b/>
          <w:bCs/>
          <w:color w:val="auto"/>
        </w:rPr>
        <w:t>XTYZB2018-508</w:t>
      </w:r>
    </w:p>
    <w:p>
      <w:pPr>
        <w:shd w:val="clear" w:color="auto" w:fill="FFFFFF"/>
        <w:spacing w:after="84" w:line="400" w:lineRule="atLeast"/>
        <w:jc w:val="left"/>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bCs/>
          <w:color w:val="auto"/>
        </w:rPr>
        <w:t>一、 招标条件</w:t>
      </w:r>
    </w:p>
    <w:p>
      <w:pPr>
        <w:shd w:val="clear" w:color="auto" w:fill="FFFFFF"/>
        <w:spacing w:after="84" w:line="400" w:lineRule="atLeast"/>
        <w:ind w:firstLine="480"/>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rPr>
        <w:t>本招标项目</w:t>
      </w:r>
      <w:r>
        <w:rPr>
          <w:rFonts w:hint="eastAsia" w:asciiTheme="minorEastAsia" w:hAnsiTheme="minorEastAsia" w:cstheme="minorEastAsia"/>
          <w:color w:val="auto"/>
          <w:u w:val="single"/>
          <w:lang w:eastAsia="zh-CN"/>
        </w:rPr>
        <w:t>阜阳师范学院理科教学综合楼报告厅装饰装修设计项目(三次)</w:t>
      </w:r>
      <w:r>
        <w:rPr>
          <w:rFonts w:hint="eastAsia" w:asciiTheme="minorEastAsia" w:hAnsiTheme="minorEastAsia" w:eastAsiaTheme="minorEastAsia" w:cstheme="minorEastAsia"/>
          <w:color w:val="auto"/>
        </w:rPr>
        <w:t>己经批准，招标人为</w:t>
      </w:r>
      <w:r>
        <w:rPr>
          <w:rFonts w:hint="eastAsia" w:asciiTheme="minorEastAsia" w:hAnsiTheme="minorEastAsia" w:eastAsiaTheme="minorEastAsia" w:cstheme="minorEastAsia"/>
          <w:color w:val="auto"/>
          <w:u w:val="single"/>
        </w:rPr>
        <w:t>阜阳师范学院</w:t>
      </w:r>
      <w:r>
        <w:rPr>
          <w:rFonts w:hint="eastAsia" w:asciiTheme="minorEastAsia" w:hAnsiTheme="minorEastAsia" w:eastAsiaTheme="minorEastAsia" w:cstheme="minorEastAsia"/>
          <w:color w:val="auto"/>
        </w:rPr>
        <w:t>。现对该项目进行</w:t>
      </w:r>
      <w:r>
        <w:rPr>
          <w:rFonts w:hint="eastAsia" w:asciiTheme="minorEastAsia" w:hAnsiTheme="minorEastAsia" w:eastAsiaTheme="minorEastAsia" w:cstheme="minorEastAsia"/>
          <w:color w:val="auto"/>
          <w:lang w:eastAsia="zh-CN"/>
        </w:rPr>
        <w:t>竞争性磋商</w:t>
      </w:r>
      <w:r>
        <w:rPr>
          <w:rFonts w:hint="eastAsia" w:asciiTheme="minorEastAsia" w:hAnsiTheme="minorEastAsia" w:cstheme="minorEastAsia"/>
          <w:color w:val="auto"/>
          <w:lang w:eastAsia="zh-CN"/>
        </w:rPr>
        <w:t>招标</w:t>
      </w:r>
      <w:r>
        <w:rPr>
          <w:rFonts w:hint="eastAsia" w:asciiTheme="minorEastAsia" w:hAnsiTheme="minorEastAsia" w:eastAsiaTheme="minorEastAsia" w:cstheme="minorEastAsia"/>
          <w:color w:val="auto"/>
        </w:rPr>
        <w:t>。</w:t>
      </w:r>
    </w:p>
    <w:p>
      <w:pPr>
        <w:shd w:val="clear" w:color="auto" w:fill="FFFFFF"/>
        <w:spacing w:after="84" w:line="400" w:lineRule="atLeast"/>
        <w:rPr>
          <w:rFonts w:hint="eastAsia" w:asciiTheme="minorEastAsia" w:hAnsiTheme="minorEastAsia" w:eastAsiaTheme="minorEastAsia" w:cstheme="minorEastAsia"/>
          <w:color w:val="auto"/>
          <w:sz w:val="27"/>
          <w:szCs w:val="27"/>
        </w:rPr>
      </w:pPr>
      <w:bookmarkStart w:id="12" w:name="_Toc415129226"/>
      <w:r>
        <w:rPr>
          <w:rFonts w:hint="eastAsia" w:asciiTheme="minorEastAsia" w:hAnsiTheme="minorEastAsia" w:eastAsiaTheme="minorEastAsia" w:cstheme="minorEastAsia"/>
          <w:b/>
          <w:bCs/>
          <w:color w:val="auto"/>
        </w:rPr>
        <w:t>二、</w:t>
      </w:r>
      <w:r>
        <w:rPr>
          <w:rFonts w:hint="eastAsia" w:asciiTheme="minorEastAsia" w:hAnsiTheme="minorEastAsia" w:cstheme="minorEastAsia"/>
          <w:b/>
          <w:bCs/>
          <w:color w:val="auto"/>
          <w:lang w:eastAsia="zh-CN"/>
        </w:rPr>
        <w:t>项目</w:t>
      </w:r>
      <w:r>
        <w:rPr>
          <w:rFonts w:hint="eastAsia" w:asciiTheme="minorEastAsia" w:hAnsiTheme="minorEastAsia" w:eastAsiaTheme="minorEastAsia" w:cstheme="minorEastAsia"/>
          <w:b/>
          <w:bCs/>
          <w:color w:val="auto"/>
        </w:rPr>
        <w:t>概况与招标范围：</w:t>
      </w:r>
      <w:bookmarkEnd w:id="12"/>
    </w:p>
    <w:p>
      <w:pPr>
        <w:shd w:val="clear" w:color="auto" w:fill="FFFFFF"/>
        <w:spacing w:after="84" w:line="400" w:lineRule="atLeast"/>
        <w:ind w:firstLine="480"/>
        <w:rPr>
          <w:rFonts w:hint="eastAsia" w:asciiTheme="minorEastAsia" w:hAnsiTheme="minorEastAsia" w:cstheme="minorEastAsia"/>
          <w:color w:val="auto"/>
          <w:lang w:eastAsia="zh-CN"/>
        </w:rPr>
      </w:pPr>
      <w:r>
        <w:rPr>
          <w:rFonts w:hint="eastAsia" w:asciiTheme="minorEastAsia" w:hAnsiTheme="minorEastAsia" w:eastAsiaTheme="minorEastAsia" w:cstheme="minorEastAsia"/>
          <w:color w:val="auto"/>
        </w:rPr>
        <w:t>2.1</w:t>
      </w:r>
      <w:r>
        <w:rPr>
          <w:rFonts w:hint="eastAsia" w:asciiTheme="minorEastAsia" w:hAnsiTheme="minorEastAsia" w:cstheme="minorEastAsia"/>
          <w:color w:val="auto"/>
          <w:lang w:eastAsia="zh-CN"/>
        </w:rPr>
        <w:t>项目</w:t>
      </w:r>
      <w:r>
        <w:rPr>
          <w:rFonts w:hint="eastAsia" w:asciiTheme="minorEastAsia" w:hAnsiTheme="minorEastAsia" w:eastAsiaTheme="minorEastAsia" w:cstheme="minorEastAsia"/>
          <w:color w:val="auto"/>
        </w:rPr>
        <w:t>名称：</w:t>
      </w:r>
      <w:r>
        <w:rPr>
          <w:rFonts w:hint="eastAsia" w:asciiTheme="minorEastAsia" w:hAnsiTheme="minorEastAsia" w:cstheme="minorEastAsia"/>
          <w:color w:val="auto"/>
          <w:lang w:eastAsia="zh-CN"/>
        </w:rPr>
        <w:t>阜阳师范学院理科教学综合楼报告厅装饰装修设计项目(三次)</w:t>
      </w:r>
    </w:p>
    <w:p>
      <w:pPr>
        <w:shd w:val="clear" w:color="auto" w:fill="FFFFFF"/>
        <w:spacing w:after="84" w:line="400" w:lineRule="atLeast"/>
        <w:ind w:firstLine="480"/>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rPr>
        <w:t>2.2建设地点：阜阳师范学院</w:t>
      </w:r>
    </w:p>
    <w:p>
      <w:pPr>
        <w:shd w:val="clear" w:color="auto" w:fill="FFFFFF"/>
        <w:spacing w:after="84" w:line="400" w:lineRule="atLeast"/>
        <w:ind w:firstLine="480"/>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rPr>
        <w:t>2.3招标范围：</w:t>
      </w:r>
      <w:bookmarkStart w:id="13" w:name="OLE_LINK1"/>
      <w:r>
        <w:rPr>
          <w:rFonts w:hint="eastAsia" w:asciiTheme="minorEastAsia" w:hAnsiTheme="minorEastAsia" w:eastAsiaTheme="minorEastAsia" w:cstheme="minorEastAsia"/>
          <w:color w:val="auto"/>
        </w:rPr>
        <w:t>包括施工图设计任务以及施工图审查和施工与验收期间需设计单位配合的各种相关服务与工作。</w:t>
      </w:r>
      <w:bookmarkEnd w:id="13"/>
    </w:p>
    <w:p>
      <w:pPr>
        <w:shd w:val="clear" w:color="auto" w:fill="FFFFFF"/>
        <w:spacing w:after="84" w:line="400" w:lineRule="atLeast"/>
        <w:ind w:firstLine="480"/>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rPr>
        <w:t>2.4标段划分：一个标段</w:t>
      </w:r>
    </w:p>
    <w:p>
      <w:pPr>
        <w:shd w:val="clear" w:color="auto" w:fill="FFFFFF"/>
        <w:spacing w:after="84" w:line="400" w:lineRule="atLeast"/>
        <w:ind w:firstLine="480"/>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rPr>
        <w:t>2.5设计标准：设计成果必须符合专业设计规范及招标人要求</w:t>
      </w:r>
    </w:p>
    <w:p>
      <w:pPr>
        <w:shd w:val="clear" w:color="auto" w:fill="FFFFFF"/>
        <w:spacing w:after="84" w:line="400" w:lineRule="atLeast"/>
        <w:ind w:firstLine="480"/>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rPr>
        <w:t>2.6设计周期：40 日历天</w:t>
      </w:r>
    </w:p>
    <w:p>
      <w:pPr>
        <w:shd w:val="clear" w:color="auto" w:fill="FFFFFF"/>
        <w:spacing w:after="84" w:line="400" w:lineRule="atLeast"/>
        <w:rPr>
          <w:rFonts w:hint="eastAsia" w:asciiTheme="minorEastAsia" w:hAnsiTheme="minorEastAsia" w:eastAsiaTheme="minorEastAsia" w:cstheme="minorEastAsia"/>
          <w:color w:val="auto"/>
          <w:sz w:val="27"/>
          <w:szCs w:val="27"/>
        </w:rPr>
      </w:pPr>
      <w:bookmarkStart w:id="14" w:name="_Toc415129227"/>
      <w:r>
        <w:rPr>
          <w:rFonts w:hint="eastAsia" w:asciiTheme="minorEastAsia" w:hAnsiTheme="minorEastAsia" w:eastAsiaTheme="minorEastAsia" w:cstheme="minorEastAsia"/>
          <w:b/>
          <w:bCs/>
          <w:color w:val="auto"/>
        </w:rPr>
        <w:t>三、投标人资格要求</w:t>
      </w:r>
      <w:bookmarkEnd w:id="14"/>
    </w:p>
    <w:p>
      <w:pPr>
        <w:adjustRightInd w:val="0"/>
        <w:snapToGrid w:val="0"/>
        <w:spacing w:line="440" w:lineRule="exact"/>
        <w:ind w:firstLine="482" w:firstLineChars="200"/>
        <w:outlineLvl w:val="2"/>
        <w:rPr>
          <w:rFonts w:hint="eastAsia" w:asciiTheme="minorEastAsia" w:hAnsiTheme="minorEastAsia" w:eastAsiaTheme="minorEastAsia" w:cstheme="minorEastAsia"/>
          <w:b/>
          <w:color w:val="auto"/>
          <w:kern w:val="0"/>
          <w:sz w:val="24"/>
          <w:shd w:val="clear" w:color="auto" w:fill="FFFFFF"/>
        </w:rPr>
      </w:pPr>
      <w:bookmarkStart w:id="15" w:name="OLE_LINK3"/>
      <w:bookmarkEnd w:id="15"/>
      <w:r>
        <w:rPr>
          <w:rFonts w:hint="eastAsia" w:asciiTheme="minorEastAsia" w:hAnsiTheme="minorEastAsia" w:eastAsiaTheme="minorEastAsia" w:cstheme="minorEastAsia"/>
          <w:b/>
          <w:color w:val="auto"/>
          <w:kern w:val="0"/>
          <w:sz w:val="24"/>
          <w:shd w:val="clear" w:color="auto" w:fill="FFFFFF"/>
        </w:rPr>
        <w:t>（1）符合《政府</w:t>
      </w:r>
      <w:r>
        <w:rPr>
          <w:rFonts w:hint="eastAsia" w:asciiTheme="minorEastAsia" w:hAnsiTheme="minorEastAsia" w:cstheme="minorEastAsia"/>
          <w:b/>
          <w:color w:val="auto"/>
          <w:kern w:val="0"/>
          <w:sz w:val="24"/>
          <w:shd w:val="clear" w:color="auto" w:fill="FFFFFF"/>
          <w:lang w:eastAsia="zh-CN"/>
        </w:rPr>
        <w:t>招标</w:t>
      </w:r>
      <w:r>
        <w:rPr>
          <w:rFonts w:hint="eastAsia" w:asciiTheme="minorEastAsia" w:hAnsiTheme="minorEastAsia" w:eastAsiaTheme="minorEastAsia" w:cstheme="minorEastAsia"/>
          <w:b/>
          <w:color w:val="auto"/>
          <w:kern w:val="0"/>
          <w:sz w:val="24"/>
          <w:shd w:val="clear" w:color="auto" w:fill="FFFFFF"/>
        </w:rPr>
        <w:t>法》第二十二条要求；具有独立法人资格，且具有有效的企业营业执照；</w:t>
      </w:r>
    </w:p>
    <w:p>
      <w:pPr>
        <w:shd w:val="clear" w:color="auto" w:fill="FFFFFF"/>
        <w:spacing w:after="84" w:line="400" w:lineRule="atLeast"/>
        <w:ind w:firstLine="480"/>
        <w:rPr>
          <w:rFonts w:hint="eastAsia" w:asciiTheme="minorEastAsia" w:hAnsiTheme="minorEastAsia" w:eastAsiaTheme="minorEastAsia" w:cstheme="minorEastAsia"/>
          <w:b/>
          <w:color w:val="auto"/>
          <w:kern w:val="0"/>
          <w:sz w:val="24"/>
          <w:shd w:val="clear" w:color="auto" w:fill="FFFFFF"/>
        </w:rPr>
      </w:pPr>
      <w:r>
        <w:rPr>
          <w:rFonts w:hint="eastAsia" w:asciiTheme="minorEastAsia" w:hAnsiTheme="minorEastAsia" w:eastAsiaTheme="minorEastAsia" w:cstheme="minorEastAsia"/>
          <w:b/>
          <w:color w:val="auto"/>
          <w:kern w:val="0"/>
          <w:sz w:val="24"/>
          <w:shd w:val="clear" w:color="auto" w:fill="FFFFFF"/>
        </w:rPr>
        <w:t>（2）具有建筑装饰装修工程设计</w:t>
      </w:r>
      <w:r>
        <w:rPr>
          <w:rFonts w:hint="eastAsia" w:asciiTheme="minorEastAsia" w:hAnsiTheme="minorEastAsia" w:cstheme="minorEastAsia"/>
          <w:b/>
          <w:color w:val="auto"/>
          <w:kern w:val="0"/>
          <w:sz w:val="24"/>
          <w:shd w:val="clear" w:color="auto" w:fill="FFFFFF"/>
          <w:lang w:eastAsia="zh-CN"/>
        </w:rPr>
        <w:t>专项丙级</w:t>
      </w:r>
      <w:r>
        <w:rPr>
          <w:rFonts w:hint="eastAsia" w:asciiTheme="minorEastAsia" w:hAnsiTheme="minorEastAsia" w:eastAsiaTheme="minorEastAsia" w:cstheme="minorEastAsia"/>
          <w:b/>
          <w:color w:val="auto"/>
          <w:kern w:val="0"/>
          <w:sz w:val="24"/>
          <w:shd w:val="clear" w:color="auto" w:fill="FFFFFF"/>
        </w:rPr>
        <w:t>及以上资质或建筑</w:t>
      </w:r>
      <w:r>
        <w:rPr>
          <w:rFonts w:hint="eastAsia" w:asciiTheme="minorEastAsia" w:hAnsiTheme="minorEastAsia" w:cstheme="minorEastAsia"/>
          <w:b/>
          <w:color w:val="auto"/>
          <w:kern w:val="0"/>
          <w:sz w:val="24"/>
          <w:shd w:val="clear" w:color="auto" w:fill="FFFFFF"/>
          <w:lang w:eastAsia="zh-CN"/>
        </w:rPr>
        <w:t>工程</w:t>
      </w:r>
      <w:r>
        <w:rPr>
          <w:rFonts w:hint="eastAsia" w:asciiTheme="minorEastAsia" w:hAnsiTheme="minorEastAsia" w:eastAsiaTheme="minorEastAsia" w:cstheme="minorEastAsia"/>
          <w:b/>
          <w:color w:val="auto"/>
          <w:kern w:val="0"/>
          <w:sz w:val="24"/>
          <w:shd w:val="clear" w:color="auto" w:fill="FFFFFF"/>
        </w:rPr>
        <w:t>设计乙级及以上资质；</w:t>
      </w:r>
    </w:p>
    <w:p>
      <w:pPr>
        <w:shd w:val="clear" w:color="auto" w:fill="FFFFFF"/>
        <w:spacing w:after="84" w:line="400" w:lineRule="atLeast"/>
        <w:ind w:firstLine="480"/>
        <w:rPr>
          <w:rFonts w:hint="eastAsia" w:asciiTheme="minorEastAsia" w:hAnsiTheme="minorEastAsia" w:eastAsiaTheme="minorEastAsia" w:cstheme="minorEastAsia"/>
          <w:b/>
          <w:color w:val="auto"/>
          <w:kern w:val="0"/>
          <w:sz w:val="24"/>
          <w:shd w:val="clear" w:color="auto" w:fill="FFFFFF"/>
        </w:rPr>
      </w:pPr>
      <w:r>
        <w:rPr>
          <w:rFonts w:hint="eastAsia" w:asciiTheme="minorEastAsia" w:hAnsiTheme="minorEastAsia" w:eastAsiaTheme="minorEastAsia" w:cstheme="minorEastAsia"/>
          <w:b/>
          <w:color w:val="auto"/>
          <w:kern w:val="0"/>
          <w:sz w:val="24"/>
          <w:shd w:val="clear" w:color="auto" w:fill="FFFFFF"/>
        </w:rPr>
        <w:t>（3）具有良好的财务状况、企业信誉，并在人员、设备、资金等方面具有承担项目的设计能力（出具承诺书）。</w:t>
      </w:r>
    </w:p>
    <w:p>
      <w:pPr>
        <w:shd w:val="clear" w:color="auto" w:fill="FFFFFF"/>
        <w:spacing w:after="84" w:line="400" w:lineRule="atLeast"/>
        <w:ind w:firstLine="482" w:firstLineChars="200"/>
        <w:rPr>
          <w:rFonts w:hint="eastAsia" w:asciiTheme="minorEastAsia" w:hAnsiTheme="minorEastAsia" w:eastAsiaTheme="minorEastAsia" w:cstheme="minorEastAsia"/>
          <w:b/>
          <w:color w:val="auto"/>
          <w:kern w:val="0"/>
          <w:sz w:val="24"/>
          <w:shd w:val="clear" w:color="auto" w:fill="FFFFFF"/>
        </w:rPr>
      </w:pPr>
      <w:r>
        <w:rPr>
          <w:rFonts w:hint="eastAsia" w:asciiTheme="minorEastAsia" w:hAnsiTheme="minorEastAsia" w:eastAsiaTheme="minorEastAsia" w:cstheme="minorEastAsia"/>
          <w:b/>
          <w:color w:val="auto"/>
          <w:kern w:val="0"/>
          <w:sz w:val="24"/>
          <w:shd w:val="clear" w:color="auto" w:fill="FFFFFF"/>
        </w:rPr>
        <w:t>（4）在开标之日前三年内，没有被责令停业；不在被行政主管部门取消投标资格处罚期内；没有被财产接管、冻结、破产；没有发生重大质量事故和重大及以上安全生产事故（出具承诺书）。</w:t>
      </w:r>
    </w:p>
    <w:p>
      <w:pPr>
        <w:shd w:val="clear" w:color="auto" w:fill="FFFFFF"/>
        <w:spacing w:after="84" w:line="400" w:lineRule="atLeast"/>
        <w:ind w:firstLine="482" w:firstLineChars="200"/>
        <w:rPr>
          <w:rFonts w:hint="eastAsia" w:asciiTheme="minorEastAsia" w:hAnsiTheme="minorEastAsia" w:eastAsiaTheme="minorEastAsia" w:cstheme="minorEastAsia"/>
          <w:b/>
          <w:color w:val="auto"/>
          <w:kern w:val="0"/>
          <w:sz w:val="24"/>
          <w:shd w:val="clear" w:color="auto" w:fill="FFFFFF"/>
        </w:rPr>
      </w:pPr>
      <w:r>
        <w:rPr>
          <w:rFonts w:hint="eastAsia" w:asciiTheme="minorEastAsia" w:hAnsiTheme="minorEastAsia" w:eastAsiaTheme="minorEastAsia" w:cstheme="minorEastAsia"/>
          <w:b/>
          <w:color w:val="auto"/>
          <w:kern w:val="0"/>
          <w:sz w:val="24"/>
          <w:shd w:val="clear" w:color="auto" w:fill="FFFFFF"/>
        </w:rPr>
        <w:t>（</w:t>
      </w:r>
      <w:r>
        <w:rPr>
          <w:rFonts w:hint="eastAsia" w:asciiTheme="minorEastAsia" w:hAnsiTheme="minorEastAsia" w:eastAsiaTheme="minorEastAsia" w:cstheme="minorEastAsia"/>
          <w:b/>
          <w:color w:val="auto"/>
          <w:kern w:val="0"/>
          <w:sz w:val="24"/>
          <w:shd w:val="clear" w:color="auto" w:fill="FFFFFF"/>
          <w:lang w:val="en-US" w:eastAsia="zh-CN"/>
        </w:rPr>
        <w:t>5</w:t>
      </w:r>
      <w:r>
        <w:rPr>
          <w:rFonts w:hint="eastAsia" w:asciiTheme="minorEastAsia" w:hAnsiTheme="minorEastAsia" w:eastAsiaTheme="minorEastAsia" w:cstheme="minorEastAsia"/>
          <w:b/>
          <w:color w:val="auto"/>
          <w:kern w:val="0"/>
          <w:sz w:val="24"/>
          <w:shd w:val="clear" w:color="auto" w:fill="FFFFFF"/>
        </w:rPr>
        <w:t>）项目负责人（且为本项目主要设计负责人）资格要求：具有注册建筑师（或注册结构师）资格。</w:t>
      </w:r>
    </w:p>
    <w:p>
      <w:pPr>
        <w:shd w:val="clear" w:color="auto" w:fill="FFFFFF"/>
        <w:spacing w:after="84" w:line="400" w:lineRule="atLeast"/>
        <w:ind w:firstLine="482" w:firstLineChars="200"/>
        <w:rPr>
          <w:rFonts w:hint="eastAsia" w:asciiTheme="minorEastAsia" w:hAnsiTheme="minorEastAsia" w:eastAsiaTheme="minorEastAsia" w:cstheme="minorEastAsia"/>
          <w:b/>
          <w:color w:val="auto"/>
          <w:kern w:val="0"/>
          <w:sz w:val="24"/>
          <w:shd w:val="clear" w:color="auto" w:fill="FFFFFF"/>
        </w:rPr>
      </w:pPr>
      <w:r>
        <w:rPr>
          <w:rFonts w:hint="eastAsia" w:asciiTheme="minorEastAsia" w:hAnsiTheme="minorEastAsia" w:eastAsiaTheme="minorEastAsia" w:cstheme="minorEastAsia"/>
          <w:b/>
          <w:color w:val="auto"/>
          <w:kern w:val="0"/>
          <w:sz w:val="24"/>
          <w:shd w:val="clear" w:color="auto" w:fill="FFFFFF"/>
        </w:rPr>
        <w:t>（</w:t>
      </w:r>
      <w:r>
        <w:rPr>
          <w:rFonts w:hint="eastAsia" w:asciiTheme="minorEastAsia" w:hAnsiTheme="minorEastAsia" w:eastAsiaTheme="minorEastAsia" w:cstheme="minorEastAsia"/>
          <w:b/>
          <w:color w:val="auto"/>
          <w:kern w:val="0"/>
          <w:sz w:val="24"/>
          <w:shd w:val="clear" w:color="auto" w:fill="FFFFFF"/>
          <w:lang w:val="en-US" w:eastAsia="zh-CN"/>
        </w:rPr>
        <w:t>6</w:t>
      </w:r>
      <w:r>
        <w:rPr>
          <w:rFonts w:hint="eastAsia" w:asciiTheme="minorEastAsia" w:hAnsiTheme="minorEastAsia" w:eastAsiaTheme="minorEastAsia" w:cstheme="minorEastAsia"/>
          <w:b/>
          <w:color w:val="auto"/>
          <w:kern w:val="0"/>
          <w:sz w:val="24"/>
          <w:shd w:val="clear" w:color="auto" w:fill="FFFFFF"/>
        </w:rPr>
        <w:t>）本次招标不接受联合体投标。</w:t>
      </w:r>
    </w:p>
    <w:p>
      <w:pPr>
        <w:adjustRightInd w:val="0"/>
        <w:snapToGrid w:val="0"/>
        <w:spacing w:line="440" w:lineRule="exact"/>
        <w:outlineLvl w:val="1"/>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四.</w:t>
      </w:r>
      <w:r>
        <w:rPr>
          <w:rFonts w:hint="eastAsia" w:asciiTheme="minorEastAsia" w:hAnsiTheme="minorEastAsia" w:eastAsiaTheme="minorEastAsia" w:cstheme="minorEastAsia"/>
          <w:b/>
          <w:bCs/>
          <w:color w:val="auto"/>
          <w:sz w:val="24"/>
          <w:lang w:eastAsia="zh-CN"/>
        </w:rPr>
        <w:t>竞争性磋商</w:t>
      </w:r>
      <w:r>
        <w:rPr>
          <w:rFonts w:hint="eastAsia" w:asciiTheme="minorEastAsia" w:hAnsiTheme="minorEastAsia" w:eastAsiaTheme="minorEastAsia" w:cstheme="minorEastAsia"/>
          <w:b/>
          <w:bCs/>
          <w:color w:val="auto"/>
          <w:sz w:val="24"/>
        </w:rPr>
        <w:t>文件的获取</w:t>
      </w:r>
    </w:p>
    <w:p>
      <w:pPr>
        <w:pStyle w:val="18"/>
        <w:widowControl/>
        <w:adjustRightInd w:val="0"/>
        <w:snapToGrid w:val="0"/>
        <w:spacing w:before="0" w:beforeAutospacing="0" w:after="0" w:line="420" w:lineRule="atLeast"/>
        <w:ind w:firstLine="482"/>
        <w:rPr>
          <w:rFonts w:hint="eastAsia" w:asciiTheme="minorEastAsia" w:hAnsiTheme="minorEastAsia" w:eastAsiaTheme="minorEastAsia" w:cstheme="minorEastAsia"/>
          <w:bCs/>
          <w:color w:val="auto"/>
          <w:shd w:val="clear" w:color="auto" w:fill="FFFFFF"/>
          <w:lang w:eastAsia="zh-CN"/>
        </w:rPr>
        <w:sectPr>
          <w:footerReference r:id="rId8" w:type="first"/>
          <w:footerReference r:id="rId7" w:type="default"/>
          <w:pgSz w:w="11906" w:h="16838"/>
          <w:pgMar w:top="1418" w:right="1134" w:bottom="1134" w:left="1361" w:header="851" w:footer="851" w:gutter="0"/>
          <w:pgNumType w:fmt="decimal" w:start="1"/>
          <w:cols w:space="720" w:num="1"/>
          <w:titlePg/>
          <w:docGrid w:type="lines" w:linePitch="312" w:charSpace="0"/>
        </w:sectPr>
      </w:pPr>
      <w:bookmarkStart w:id="16" w:name="_Toc355604669"/>
    </w:p>
    <w:p>
      <w:pPr>
        <w:spacing w:line="440" w:lineRule="exact"/>
        <w:ind w:firstLine="480" w:firstLineChars="200"/>
        <w:outlineLvl w:val="2"/>
        <w:rPr>
          <w:rFonts w:hint="eastAsia" w:asciiTheme="minorEastAsia" w:hAnsiTheme="minorEastAsia" w:eastAsiaTheme="minorEastAsia" w:cstheme="minorEastAsia"/>
          <w:bCs/>
          <w:color w:val="auto"/>
          <w:kern w:val="0"/>
          <w:sz w:val="24"/>
          <w:szCs w:val="24"/>
          <w:shd w:val="clear" w:color="auto" w:fill="FFFFFF"/>
          <w:lang w:val="en-US" w:eastAsia="zh-CN" w:bidi="ar-SA"/>
        </w:rPr>
      </w:pPr>
      <w:r>
        <w:rPr>
          <w:rFonts w:hint="eastAsia" w:asciiTheme="minorEastAsia" w:hAnsiTheme="minorEastAsia" w:eastAsiaTheme="minorEastAsia" w:cstheme="minorEastAsia"/>
          <w:bCs/>
          <w:color w:val="auto"/>
          <w:kern w:val="0"/>
          <w:sz w:val="24"/>
          <w:szCs w:val="24"/>
          <w:shd w:val="clear" w:color="auto" w:fill="FFFFFF"/>
          <w:lang w:val="en-US" w:eastAsia="zh-CN" w:bidi="ar-SA"/>
        </w:rPr>
        <w:t>（1）凡有意参</w:t>
      </w:r>
      <w:r>
        <w:rPr>
          <w:rFonts w:hint="eastAsia" w:asciiTheme="minorEastAsia" w:hAnsiTheme="minorEastAsia" w:eastAsiaTheme="minorEastAsia" w:cstheme="minorEastAsia"/>
          <w:bCs/>
          <w:color w:val="auto"/>
          <w:kern w:val="0"/>
          <w:sz w:val="24"/>
          <w:szCs w:val="24"/>
          <w:shd w:val="clear" w:color="auto" w:fill="FFFFFF"/>
          <w:lang w:val="en-US" w:eastAsia="zh-CN" w:bidi="ar-SA"/>
        </w:rPr>
        <w:t>加投标者，可在安徽省招标投标信息网(http://www.ahtba.org.cn/)、中国政府采网（http://www.ccgp.gov.cn）网站下载竞争性磋商文件。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firstLineChars="200"/>
        <w:jc w:val="left"/>
        <w:rPr>
          <w:rFonts w:hint="eastAsia"/>
          <w:color w:val="auto"/>
          <w:lang w:eastAsia="zh-CN"/>
        </w:rPr>
      </w:pPr>
      <w:r>
        <w:rPr>
          <w:rFonts w:hint="eastAsia" w:asciiTheme="minorEastAsia" w:hAnsiTheme="minorEastAsia" w:eastAsiaTheme="minorEastAsia" w:cstheme="minorEastAsia"/>
          <w:bCs/>
          <w:color w:val="auto"/>
          <w:kern w:val="0"/>
          <w:sz w:val="24"/>
          <w:szCs w:val="24"/>
          <w:shd w:val="clear" w:color="auto" w:fill="FFFFFF"/>
          <w:lang w:val="en-US" w:eastAsia="zh-CN" w:bidi="ar-SA"/>
        </w:rPr>
        <w:t>（</w:t>
      </w:r>
      <w:r>
        <w:rPr>
          <w:rFonts w:hint="eastAsia" w:asciiTheme="minorEastAsia" w:hAnsiTheme="minorEastAsia" w:cstheme="minorEastAsia"/>
          <w:bCs/>
          <w:color w:val="auto"/>
          <w:kern w:val="0"/>
          <w:sz w:val="24"/>
          <w:szCs w:val="24"/>
          <w:shd w:val="clear" w:color="auto" w:fill="FFFFFF"/>
          <w:lang w:val="en-US" w:eastAsia="zh-CN" w:bidi="ar-SA"/>
        </w:rPr>
        <w:t>2</w:t>
      </w:r>
      <w:r>
        <w:rPr>
          <w:rFonts w:hint="eastAsia" w:asciiTheme="minorEastAsia" w:hAnsiTheme="minorEastAsia" w:eastAsiaTheme="minorEastAsia" w:cstheme="minorEastAsia"/>
          <w:bCs/>
          <w:color w:val="auto"/>
          <w:kern w:val="0"/>
          <w:sz w:val="24"/>
          <w:szCs w:val="24"/>
          <w:shd w:val="clear" w:color="auto" w:fill="FFFFFF"/>
          <w:lang w:val="en-US" w:eastAsia="zh-CN" w:bidi="ar-SA"/>
        </w:rPr>
        <w:t>）磋商</w:t>
      </w:r>
      <w:r>
        <w:rPr>
          <w:rFonts w:hint="default" w:asciiTheme="minorEastAsia" w:hAnsiTheme="minorEastAsia" w:eastAsiaTheme="minorEastAsia" w:cstheme="minorEastAsia"/>
          <w:bCs/>
          <w:color w:val="auto"/>
          <w:kern w:val="0"/>
          <w:sz w:val="24"/>
          <w:szCs w:val="24"/>
          <w:shd w:val="clear" w:color="auto" w:fill="FFFFFF"/>
          <w:lang w:val="en-US" w:eastAsia="zh-CN" w:bidi="ar-SA"/>
        </w:rPr>
        <w:t>文件发售时间：</w:t>
      </w:r>
      <w:r>
        <w:rPr>
          <w:rFonts w:hint="default" w:asciiTheme="minorEastAsia" w:hAnsiTheme="minorEastAsia" w:eastAsiaTheme="minorEastAsia" w:cstheme="minorEastAsia"/>
          <w:bCs/>
          <w:color w:val="auto"/>
          <w:kern w:val="0"/>
          <w:sz w:val="24"/>
          <w:szCs w:val="24"/>
          <w:shd w:val="clear" w:color="auto" w:fill="FFFFFF"/>
          <w:lang w:val="en-US" w:eastAsia="zh-CN" w:bidi="ar-SA"/>
        </w:rPr>
        <w:t>2018年0</w:t>
      </w:r>
      <w:r>
        <w:rPr>
          <w:rFonts w:hint="eastAsia" w:asciiTheme="minorEastAsia" w:hAnsiTheme="minorEastAsia" w:cstheme="minorEastAsia"/>
          <w:bCs/>
          <w:color w:val="auto"/>
          <w:kern w:val="0"/>
          <w:sz w:val="24"/>
          <w:szCs w:val="24"/>
          <w:shd w:val="clear" w:color="auto" w:fill="FFFFFF"/>
          <w:lang w:val="en-US" w:eastAsia="zh-CN" w:bidi="ar-SA"/>
        </w:rPr>
        <w:t>9</w:t>
      </w:r>
      <w:r>
        <w:rPr>
          <w:rFonts w:hint="default" w:asciiTheme="minorEastAsia" w:hAnsiTheme="minorEastAsia" w:eastAsiaTheme="minorEastAsia" w:cstheme="minorEastAsia"/>
          <w:bCs/>
          <w:color w:val="auto"/>
          <w:kern w:val="0"/>
          <w:sz w:val="24"/>
          <w:szCs w:val="24"/>
          <w:shd w:val="clear" w:color="auto" w:fill="FFFFFF"/>
          <w:lang w:val="en-US" w:eastAsia="zh-CN" w:bidi="ar-SA"/>
        </w:rPr>
        <w:t>月</w:t>
      </w:r>
      <w:r>
        <w:rPr>
          <w:rFonts w:hint="eastAsia" w:asciiTheme="minorEastAsia" w:hAnsiTheme="minorEastAsia" w:cstheme="minorEastAsia"/>
          <w:bCs/>
          <w:color w:val="auto"/>
          <w:kern w:val="0"/>
          <w:sz w:val="24"/>
          <w:szCs w:val="24"/>
          <w:shd w:val="clear" w:color="auto" w:fill="FFFFFF"/>
          <w:lang w:val="en-US" w:eastAsia="zh-CN" w:bidi="ar-SA"/>
        </w:rPr>
        <w:t>20</w:t>
      </w:r>
      <w:r>
        <w:rPr>
          <w:rFonts w:hint="default" w:asciiTheme="minorEastAsia" w:hAnsiTheme="minorEastAsia" w:eastAsiaTheme="minorEastAsia" w:cstheme="minorEastAsia"/>
          <w:bCs/>
          <w:color w:val="auto"/>
          <w:kern w:val="0"/>
          <w:sz w:val="24"/>
          <w:szCs w:val="24"/>
          <w:shd w:val="clear" w:color="auto" w:fill="FFFFFF"/>
          <w:lang w:val="en-US" w:eastAsia="zh-CN" w:bidi="ar-SA"/>
        </w:rPr>
        <w:t>日上午09:00至2018年0</w:t>
      </w:r>
      <w:r>
        <w:rPr>
          <w:rFonts w:hint="eastAsia" w:asciiTheme="minorEastAsia" w:hAnsiTheme="minorEastAsia" w:cstheme="minorEastAsia"/>
          <w:bCs/>
          <w:color w:val="auto"/>
          <w:kern w:val="0"/>
          <w:sz w:val="24"/>
          <w:szCs w:val="24"/>
          <w:shd w:val="clear" w:color="auto" w:fill="FFFFFF"/>
          <w:lang w:val="en-US" w:eastAsia="zh-CN" w:bidi="ar-SA"/>
        </w:rPr>
        <w:t>9</w:t>
      </w:r>
      <w:r>
        <w:rPr>
          <w:rFonts w:hint="default" w:asciiTheme="minorEastAsia" w:hAnsiTheme="minorEastAsia" w:eastAsiaTheme="minorEastAsia" w:cstheme="minorEastAsia"/>
          <w:bCs/>
          <w:color w:val="auto"/>
          <w:kern w:val="0"/>
          <w:sz w:val="24"/>
          <w:szCs w:val="24"/>
          <w:shd w:val="clear" w:color="auto" w:fill="FFFFFF"/>
          <w:lang w:val="en-US" w:eastAsia="zh-CN" w:bidi="ar-SA"/>
        </w:rPr>
        <w:t>月</w:t>
      </w:r>
      <w:r>
        <w:rPr>
          <w:rFonts w:hint="eastAsia" w:asciiTheme="minorEastAsia" w:hAnsiTheme="minorEastAsia" w:cstheme="minorEastAsia"/>
          <w:bCs/>
          <w:color w:val="auto"/>
          <w:kern w:val="0"/>
          <w:sz w:val="24"/>
          <w:szCs w:val="24"/>
          <w:shd w:val="clear" w:color="auto" w:fill="FFFFFF"/>
          <w:lang w:val="en-US" w:eastAsia="zh-CN" w:bidi="ar-SA"/>
        </w:rPr>
        <w:t>29</w:t>
      </w:r>
      <w:r>
        <w:rPr>
          <w:rFonts w:hint="default" w:asciiTheme="minorEastAsia" w:hAnsiTheme="minorEastAsia" w:eastAsiaTheme="minorEastAsia" w:cstheme="minorEastAsia"/>
          <w:bCs/>
          <w:color w:val="auto"/>
          <w:kern w:val="0"/>
          <w:sz w:val="24"/>
          <w:szCs w:val="24"/>
          <w:shd w:val="clear" w:color="auto" w:fill="FFFFFF"/>
          <w:lang w:val="en-US" w:eastAsia="zh-CN" w:bidi="ar-SA"/>
        </w:rPr>
        <w:t>日</w:t>
      </w:r>
      <w:r>
        <w:rPr>
          <w:rFonts w:hint="eastAsia" w:asciiTheme="minorEastAsia" w:hAnsiTheme="minorEastAsia" w:cstheme="minorEastAsia"/>
          <w:bCs/>
          <w:color w:val="auto"/>
          <w:kern w:val="0"/>
          <w:sz w:val="24"/>
          <w:szCs w:val="24"/>
          <w:shd w:val="clear" w:color="auto" w:fill="FFFFFF"/>
          <w:lang w:val="en-US" w:eastAsia="zh-CN" w:bidi="ar-SA"/>
        </w:rPr>
        <w:t>下</w:t>
      </w:r>
      <w:r>
        <w:rPr>
          <w:rFonts w:hint="default" w:asciiTheme="minorEastAsia" w:hAnsiTheme="minorEastAsia" w:eastAsiaTheme="minorEastAsia" w:cstheme="minorEastAsia"/>
          <w:bCs/>
          <w:color w:val="auto"/>
          <w:kern w:val="0"/>
          <w:sz w:val="24"/>
          <w:szCs w:val="24"/>
          <w:shd w:val="clear" w:color="auto" w:fill="FFFFFF"/>
          <w:lang w:val="en-US" w:eastAsia="zh-CN" w:bidi="ar-SA"/>
        </w:rPr>
        <w:t>午</w:t>
      </w:r>
      <w:r>
        <w:rPr>
          <w:rFonts w:hint="eastAsia" w:asciiTheme="minorEastAsia" w:hAnsiTheme="minorEastAsia" w:cstheme="minorEastAsia"/>
          <w:bCs/>
          <w:color w:val="auto"/>
          <w:kern w:val="0"/>
          <w:sz w:val="24"/>
          <w:szCs w:val="24"/>
          <w:shd w:val="clear" w:color="auto" w:fill="FFFFFF"/>
          <w:lang w:val="en-US" w:eastAsia="zh-CN" w:bidi="ar-SA"/>
        </w:rPr>
        <w:t>17</w:t>
      </w:r>
      <w:r>
        <w:rPr>
          <w:rFonts w:hint="default" w:asciiTheme="minorEastAsia" w:hAnsiTheme="minorEastAsia" w:eastAsiaTheme="minorEastAsia" w:cstheme="minorEastAsia"/>
          <w:bCs/>
          <w:color w:val="auto"/>
          <w:kern w:val="0"/>
          <w:sz w:val="24"/>
          <w:szCs w:val="24"/>
          <w:shd w:val="clear" w:color="auto" w:fill="FFFFFF"/>
          <w:lang w:val="en-US" w:eastAsia="zh-CN" w:bidi="ar-SA"/>
        </w:rPr>
        <w:t>:30</w:t>
      </w:r>
      <w:r>
        <w:rPr>
          <w:rFonts w:hint="eastAsia" w:asciiTheme="minorEastAsia" w:hAnsiTheme="minorEastAsia" w:cstheme="minorEastAsia"/>
          <w:bCs/>
          <w:color w:val="auto"/>
          <w:kern w:val="0"/>
          <w:sz w:val="24"/>
          <w:szCs w:val="24"/>
          <w:shd w:val="clear" w:color="auto" w:fill="FFFFFF"/>
          <w:lang w:val="en-US" w:eastAsia="zh-CN" w:bidi="ar-SA"/>
        </w:rPr>
        <w:t>。</w:t>
      </w:r>
    </w:p>
    <w:p>
      <w:pPr>
        <w:pStyle w:val="18"/>
        <w:widowControl/>
        <w:adjustRightInd w:val="0"/>
        <w:snapToGrid w:val="0"/>
        <w:spacing w:before="0" w:beforeAutospacing="0" w:after="0" w:line="420" w:lineRule="atLeast"/>
        <w:ind w:firstLine="482"/>
        <w:jc w:val="both"/>
        <w:rPr>
          <w:rFonts w:hint="eastAsia" w:asciiTheme="minorEastAsia" w:hAnsiTheme="minorEastAsia" w:eastAsiaTheme="minorEastAsia" w:cstheme="minorEastAsia"/>
          <w:bCs/>
          <w:color w:val="auto"/>
          <w:shd w:val="clear" w:color="auto" w:fill="FFFFFF"/>
        </w:rPr>
      </w:pPr>
      <w:r>
        <w:rPr>
          <w:rFonts w:hint="eastAsia" w:asciiTheme="minorEastAsia" w:hAnsiTheme="minorEastAsia" w:eastAsiaTheme="minorEastAsia" w:cstheme="minorEastAsia"/>
          <w:bCs/>
          <w:color w:val="auto"/>
          <w:shd w:val="clear" w:color="auto" w:fill="FFFFFF"/>
        </w:rPr>
        <w:t>（</w:t>
      </w:r>
      <w:r>
        <w:rPr>
          <w:rFonts w:hint="eastAsia" w:asciiTheme="minorEastAsia" w:hAnsiTheme="minorEastAsia" w:cstheme="minorEastAsia"/>
          <w:bCs/>
          <w:color w:val="auto"/>
          <w:shd w:val="clear" w:color="auto" w:fill="FFFFFF"/>
          <w:lang w:val="en-US" w:eastAsia="zh-CN"/>
        </w:rPr>
        <w:t>3</w:t>
      </w:r>
      <w:r>
        <w:rPr>
          <w:rFonts w:hint="eastAsia" w:asciiTheme="minorEastAsia" w:hAnsiTheme="minorEastAsia" w:eastAsiaTheme="minorEastAsia" w:cstheme="minorEastAsia"/>
          <w:bCs/>
          <w:color w:val="auto"/>
          <w:shd w:val="clear" w:color="auto" w:fill="FFFFFF"/>
        </w:rPr>
        <w:t>）</w:t>
      </w:r>
      <w:r>
        <w:rPr>
          <w:rFonts w:hint="eastAsia" w:asciiTheme="minorEastAsia" w:hAnsiTheme="minorEastAsia" w:eastAsiaTheme="minorEastAsia" w:cstheme="minorEastAsia"/>
          <w:bCs/>
          <w:color w:val="auto"/>
          <w:shd w:val="clear" w:color="auto" w:fill="FFFFFF"/>
          <w:lang w:eastAsia="zh-CN"/>
        </w:rPr>
        <w:t>竞争性磋商</w:t>
      </w:r>
      <w:r>
        <w:rPr>
          <w:rFonts w:hint="eastAsia" w:asciiTheme="minorEastAsia" w:hAnsiTheme="minorEastAsia" w:eastAsiaTheme="minorEastAsia" w:cstheme="minorEastAsia"/>
          <w:bCs/>
          <w:color w:val="auto"/>
          <w:shd w:val="clear" w:color="auto" w:fill="FFFFFF"/>
        </w:rPr>
        <w:t>文件费用：</w:t>
      </w:r>
      <w:r>
        <w:rPr>
          <w:rFonts w:hint="eastAsia" w:asciiTheme="minorEastAsia" w:hAnsiTheme="minorEastAsia" w:eastAsiaTheme="minorEastAsia" w:cstheme="minorEastAsia"/>
          <w:bCs/>
          <w:color w:val="auto"/>
          <w:shd w:val="clear" w:color="auto" w:fill="FFFFFF"/>
          <w:lang w:eastAsia="zh-CN"/>
        </w:rPr>
        <w:t>竞争性磋商</w:t>
      </w:r>
      <w:r>
        <w:rPr>
          <w:rFonts w:hint="eastAsia" w:asciiTheme="minorEastAsia" w:hAnsiTheme="minorEastAsia" w:eastAsiaTheme="minorEastAsia" w:cstheme="minorEastAsia"/>
          <w:bCs/>
          <w:color w:val="auto"/>
          <w:shd w:val="clear" w:color="auto" w:fill="FFFFFF"/>
        </w:rPr>
        <w:t>文件发售费300元/份；</w:t>
      </w:r>
      <w:r>
        <w:rPr>
          <w:rFonts w:hint="eastAsia" w:asciiTheme="minorEastAsia" w:hAnsiTheme="minorEastAsia" w:eastAsiaTheme="minorEastAsia" w:cstheme="minorEastAsia"/>
          <w:bCs/>
          <w:color w:val="auto"/>
          <w:shd w:val="clear" w:color="auto" w:fill="FFFFFF"/>
          <w:lang w:eastAsia="zh-CN"/>
        </w:rPr>
        <w:t>竞争性磋商</w:t>
      </w:r>
      <w:r>
        <w:rPr>
          <w:rFonts w:hint="eastAsia" w:asciiTheme="minorEastAsia" w:hAnsiTheme="minorEastAsia" w:eastAsiaTheme="minorEastAsia" w:cstheme="minorEastAsia"/>
          <w:bCs/>
          <w:color w:val="auto"/>
          <w:shd w:val="clear" w:color="auto" w:fill="FFFFFF"/>
        </w:rPr>
        <w:t>文件发售费须投标截止时间前在递交</w:t>
      </w:r>
      <w:r>
        <w:rPr>
          <w:rFonts w:hint="eastAsia" w:asciiTheme="minorEastAsia" w:hAnsiTheme="minorEastAsia" w:eastAsiaTheme="minorEastAsia" w:cstheme="minorEastAsia"/>
          <w:bCs/>
          <w:color w:val="auto"/>
          <w:shd w:val="clear" w:color="auto" w:fill="FFFFFF"/>
          <w:lang w:eastAsia="zh-CN"/>
        </w:rPr>
        <w:t>投标文件</w:t>
      </w:r>
      <w:r>
        <w:rPr>
          <w:rFonts w:hint="eastAsia" w:asciiTheme="minorEastAsia" w:hAnsiTheme="minorEastAsia" w:eastAsiaTheme="minorEastAsia" w:cstheme="minorEastAsia"/>
          <w:bCs/>
          <w:color w:val="auto"/>
          <w:shd w:val="clear" w:color="auto" w:fill="FFFFFF"/>
        </w:rPr>
        <w:t>同时缴纳</w:t>
      </w:r>
      <w:r>
        <w:rPr>
          <w:rFonts w:hint="eastAsia" w:asciiTheme="minorEastAsia" w:hAnsiTheme="minorEastAsia" w:eastAsiaTheme="minorEastAsia" w:cstheme="minorEastAsia"/>
          <w:bCs/>
          <w:color w:val="auto"/>
          <w:shd w:val="clear" w:color="auto" w:fill="FFFFFF"/>
          <w:lang w:eastAsia="zh-CN"/>
        </w:rPr>
        <w:t>竞争性磋商</w:t>
      </w:r>
      <w:r>
        <w:rPr>
          <w:rFonts w:hint="eastAsia" w:asciiTheme="minorEastAsia" w:hAnsiTheme="minorEastAsia" w:eastAsiaTheme="minorEastAsia" w:cstheme="minorEastAsia"/>
          <w:bCs/>
          <w:color w:val="auto"/>
          <w:shd w:val="clear" w:color="auto" w:fill="FFFFFF"/>
        </w:rPr>
        <w:t>文件费并领取收据，否则将拒绝接受其</w:t>
      </w:r>
      <w:r>
        <w:rPr>
          <w:rFonts w:hint="eastAsia" w:asciiTheme="minorEastAsia" w:hAnsiTheme="minorEastAsia" w:eastAsiaTheme="minorEastAsia" w:cstheme="minorEastAsia"/>
          <w:bCs/>
          <w:color w:val="auto"/>
          <w:shd w:val="clear" w:color="auto" w:fill="FFFFFF"/>
          <w:lang w:eastAsia="zh-CN"/>
        </w:rPr>
        <w:t>投标文件</w:t>
      </w:r>
      <w:r>
        <w:rPr>
          <w:rFonts w:hint="eastAsia" w:asciiTheme="minorEastAsia" w:hAnsiTheme="minorEastAsia" w:eastAsiaTheme="minorEastAsia" w:cstheme="minorEastAsia"/>
          <w:bCs/>
          <w:color w:val="auto"/>
          <w:shd w:val="clear" w:color="auto" w:fill="FFFFFF"/>
        </w:rPr>
        <w:t>。</w:t>
      </w:r>
    </w:p>
    <w:p>
      <w:pPr>
        <w:spacing w:line="440" w:lineRule="exact"/>
        <w:outlineLvl w:val="1"/>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五.</w:t>
      </w:r>
      <w:r>
        <w:rPr>
          <w:rFonts w:hint="eastAsia" w:asciiTheme="minorEastAsia" w:hAnsiTheme="minorEastAsia" w:eastAsiaTheme="minorEastAsia" w:cstheme="minorEastAsia"/>
          <w:b/>
          <w:bCs/>
          <w:color w:val="auto"/>
          <w:sz w:val="24"/>
          <w:lang w:eastAsia="zh-CN"/>
        </w:rPr>
        <w:t>投标文件</w:t>
      </w:r>
      <w:r>
        <w:rPr>
          <w:rFonts w:hint="eastAsia" w:asciiTheme="minorEastAsia" w:hAnsiTheme="minorEastAsia" w:eastAsiaTheme="minorEastAsia" w:cstheme="minorEastAsia"/>
          <w:b/>
          <w:bCs/>
          <w:color w:val="auto"/>
          <w:sz w:val="24"/>
        </w:rPr>
        <w:t>的递交</w:t>
      </w:r>
      <w:bookmarkEnd w:id="16"/>
    </w:p>
    <w:p>
      <w:pPr>
        <w:pStyle w:val="18"/>
        <w:widowControl/>
        <w:adjustRightInd w:val="0"/>
        <w:snapToGrid w:val="0"/>
        <w:spacing w:before="0" w:beforeAutospacing="0" w:after="0" w:line="360" w:lineRule="auto"/>
        <w:ind w:left="420" w:leftChars="200" w:right="-178" w:firstLine="60" w:firstLineChars="25"/>
        <w:jc w:val="both"/>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 xml:space="preserve">（1） </w:t>
      </w:r>
      <w:r>
        <w:rPr>
          <w:rFonts w:hint="eastAsia" w:asciiTheme="minorEastAsia" w:hAnsiTheme="minorEastAsia" w:eastAsiaTheme="minorEastAsia" w:cstheme="minorEastAsia"/>
          <w:bCs/>
          <w:color w:val="auto"/>
          <w:lang w:eastAsia="zh-CN"/>
        </w:rPr>
        <w:t>投标文件</w:t>
      </w:r>
      <w:r>
        <w:rPr>
          <w:rFonts w:hint="eastAsia" w:asciiTheme="minorEastAsia" w:hAnsiTheme="minorEastAsia" w:eastAsiaTheme="minorEastAsia" w:cstheme="minorEastAsia"/>
          <w:bCs/>
          <w:color w:val="auto"/>
        </w:rPr>
        <w:t>递交的截止时间（投标截止时间）</w:t>
      </w:r>
      <w:r>
        <w:rPr>
          <w:rFonts w:hint="eastAsia" w:asciiTheme="minorEastAsia" w:hAnsiTheme="minorEastAsia" w:eastAsiaTheme="minorEastAsia" w:cstheme="minorEastAsia"/>
          <w:b/>
          <w:bCs w:val="0"/>
          <w:color w:val="auto"/>
        </w:rPr>
        <w:t>为</w:t>
      </w:r>
      <w:r>
        <w:rPr>
          <w:rFonts w:hint="eastAsia" w:asciiTheme="minorEastAsia" w:hAnsiTheme="minorEastAsia" w:eastAsiaTheme="minorEastAsia" w:cstheme="minorEastAsia"/>
          <w:b/>
          <w:bCs w:val="0"/>
          <w:color w:val="auto"/>
          <w:u w:val="single"/>
        </w:rPr>
        <w:t>2018</w:t>
      </w:r>
      <w:r>
        <w:rPr>
          <w:rFonts w:hint="eastAsia" w:asciiTheme="minorEastAsia" w:hAnsiTheme="minorEastAsia" w:eastAsiaTheme="minorEastAsia" w:cstheme="minorEastAsia"/>
          <w:b/>
          <w:bCs w:val="0"/>
          <w:color w:val="auto"/>
        </w:rPr>
        <w:t>年</w:t>
      </w:r>
      <w:r>
        <w:rPr>
          <w:rFonts w:hint="eastAsia" w:asciiTheme="minorEastAsia" w:hAnsiTheme="minorEastAsia" w:eastAsiaTheme="minorEastAsia" w:cstheme="minorEastAsia"/>
          <w:b/>
          <w:bCs w:val="0"/>
          <w:color w:val="auto"/>
          <w:u w:val="single"/>
        </w:rPr>
        <w:t>0</w:t>
      </w:r>
      <w:r>
        <w:rPr>
          <w:rFonts w:hint="eastAsia" w:asciiTheme="minorEastAsia" w:hAnsiTheme="minorEastAsia" w:cstheme="minorEastAsia"/>
          <w:b/>
          <w:bCs w:val="0"/>
          <w:color w:val="auto"/>
          <w:u w:val="single"/>
          <w:lang w:val="en-US" w:eastAsia="zh-CN"/>
        </w:rPr>
        <w:t>9</w:t>
      </w:r>
      <w:r>
        <w:rPr>
          <w:rFonts w:hint="eastAsia" w:asciiTheme="minorEastAsia" w:hAnsiTheme="minorEastAsia" w:eastAsiaTheme="minorEastAsia" w:cstheme="minorEastAsia"/>
          <w:b/>
          <w:bCs w:val="0"/>
          <w:color w:val="auto"/>
        </w:rPr>
        <w:t>月</w:t>
      </w:r>
      <w:r>
        <w:rPr>
          <w:rFonts w:hint="eastAsia" w:asciiTheme="minorEastAsia" w:hAnsiTheme="minorEastAsia" w:cstheme="minorEastAsia"/>
          <w:b/>
          <w:bCs w:val="0"/>
          <w:color w:val="auto"/>
          <w:u w:val="single"/>
          <w:lang w:val="en-US" w:eastAsia="zh-CN"/>
        </w:rPr>
        <w:t>30</w:t>
      </w:r>
      <w:r>
        <w:rPr>
          <w:rFonts w:hint="eastAsia" w:asciiTheme="minorEastAsia" w:hAnsiTheme="minorEastAsia" w:eastAsiaTheme="minorEastAsia" w:cstheme="minorEastAsia"/>
          <w:b/>
          <w:bCs w:val="0"/>
          <w:color w:val="auto"/>
        </w:rPr>
        <w:t>日</w:t>
      </w:r>
      <w:r>
        <w:rPr>
          <w:rFonts w:hint="eastAsia" w:asciiTheme="minorEastAsia" w:hAnsiTheme="minorEastAsia" w:cstheme="minorEastAsia"/>
          <w:b/>
          <w:bCs w:val="0"/>
          <w:color w:val="auto"/>
          <w:u w:val="single"/>
          <w:lang w:val="en-US" w:eastAsia="zh-CN"/>
        </w:rPr>
        <w:t>15</w:t>
      </w:r>
      <w:r>
        <w:rPr>
          <w:rFonts w:hint="eastAsia" w:asciiTheme="minorEastAsia" w:hAnsiTheme="minorEastAsia" w:eastAsiaTheme="minorEastAsia" w:cstheme="minorEastAsia"/>
          <w:b/>
          <w:bCs w:val="0"/>
          <w:color w:val="auto"/>
        </w:rPr>
        <w:t>时</w:t>
      </w:r>
      <w:r>
        <w:rPr>
          <w:rFonts w:hint="eastAsia" w:asciiTheme="minorEastAsia" w:hAnsiTheme="minorEastAsia" w:cstheme="minorEastAsia"/>
          <w:b/>
          <w:bCs w:val="0"/>
          <w:color w:val="auto"/>
          <w:u w:val="single"/>
          <w:lang w:val="en-US" w:eastAsia="zh-CN"/>
        </w:rPr>
        <w:t>0</w:t>
      </w:r>
      <w:r>
        <w:rPr>
          <w:rFonts w:hint="eastAsia" w:asciiTheme="minorEastAsia" w:hAnsiTheme="minorEastAsia" w:eastAsiaTheme="minorEastAsia" w:cstheme="minorEastAsia"/>
          <w:b/>
          <w:bCs w:val="0"/>
          <w:color w:val="auto"/>
          <w:u w:val="single"/>
        </w:rPr>
        <w:t>0</w:t>
      </w:r>
      <w:r>
        <w:rPr>
          <w:rFonts w:hint="eastAsia" w:asciiTheme="minorEastAsia" w:hAnsiTheme="minorEastAsia" w:eastAsiaTheme="minorEastAsia" w:cstheme="minorEastAsia"/>
          <w:b/>
          <w:bCs w:val="0"/>
          <w:color w:val="auto"/>
        </w:rPr>
        <w:t>分</w:t>
      </w:r>
      <w:r>
        <w:rPr>
          <w:rFonts w:hint="eastAsia" w:asciiTheme="minorEastAsia" w:hAnsiTheme="minorEastAsia" w:eastAsiaTheme="minorEastAsia" w:cstheme="minorEastAsia"/>
          <w:bCs/>
          <w:color w:val="auto"/>
        </w:rPr>
        <w:t>，地点为阜阳市颍州区阜王路588号（南二环与阜王路交叉口向南）金悦金融中心写字楼B栋11楼，1号会议室。</w:t>
      </w:r>
    </w:p>
    <w:p>
      <w:pPr>
        <w:spacing w:line="440" w:lineRule="exact"/>
        <w:ind w:firstLine="480" w:firstLineChars="200"/>
        <w:outlineLvl w:val="2"/>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w:t>
      </w:r>
      <w:r>
        <w:rPr>
          <w:rFonts w:hint="eastAsia" w:asciiTheme="minorEastAsia" w:hAnsiTheme="minorEastAsia" w:eastAsiaTheme="minorEastAsia" w:cstheme="minorEastAsia"/>
          <w:bCs/>
          <w:color w:val="auto"/>
          <w:sz w:val="24"/>
          <w:lang w:eastAsia="zh-CN"/>
        </w:rPr>
        <w:t>投标文件</w:t>
      </w:r>
      <w:r>
        <w:rPr>
          <w:rFonts w:hint="eastAsia" w:asciiTheme="minorEastAsia" w:hAnsiTheme="minorEastAsia" w:eastAsiaTheme="minorEastAsia" w:cstheme="minorEastAsia"/>
          <w:bCs/>
          <w:color w:val="auto"/>
          <w:sz w:val="24"/>
        </w:rPr>
        <w:t>递交时间:投标截止时间前1小时内。</w:t>
      </w:r>
    </w:p>
    <w:p>
      <w:pPr>
        <w:spacing w:line="440" w:lineRule="exact"/>
        <w:ind w:firstLine="480" w:firstLineChars="200"/>
        <w:outlineLvl w:val="2"/>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（3）逾期送达的或者未送达指定地点、未按</w:t>
      </w:r>
      <w:r>
        <w:rPr>
          <w:rFonts w:hint="eastAsia" w:asciiTheme="minorEastAsia" w:hAnsiTheme="minorEastAsia" w:eastAsiaTheme="minorEastAsia" w:cstheme="minorEastAsia"/>
          <w:bCs/>
          <w:color w:val="auto"/>
          <w:sz w:val="24"/>
          <w:lang w:eastAsia="zh-CN"/>
        </w:rPr>
        <w:t>竞争性磋商</w:t>
      </w:r>
      <w:r>
        <w:rPr>
          <w:rFonts w:hint="eastAsia" w:asciiTheme="minorEastAsia" w:hAnsiTheme="minorEastAsia" w:eastAsiaTheme="minorEastAsia" w:cstheme="minorEastAsia"/>
          <w:bCs/>
          <w:color w:val="auto"/>
          <w:sz w:val="24"/>
        </w:rPr>
        <w:t>文件密封的</w:t>
      </w:r>
      <w:r>
        <w:rPr>
          <w:rFonts w:hint="eastAsia" w:asciiTheme="minorEastAsia" w:hAnsiTheme="minorEastAsia" w:eastAsiaTheme="minorEastAsia" w:cstheme="minorEastAsia"/>
          <w:bCs/>
          <w:color w:val="auto"/>
          <w:sz w:val="24"/>
          <w:lang w:eastAsia="zh-CN"/>
        </w:rPr>
        <w:t>投标文件</w:t>
      </w:r>
      <w:r>
        <w:rPr>
          <w:rFonts w:hint="eastAsia" w:asciiTheme="minorEastAsia" w:hAnsiTheme="minorEastAsia" w:eastAsiaTheme="minorEastAsia" w:cstheme="minorEastAsia"/>
          <w:bCs/>
          <w:color w:val="auto"/>
          <w:sz w:val="24"/>
        </w:rPr>
        <w:t>，招标人不予接收。</w:t>
      </w:r>
      <w:bookmarkStart w:id="17" w:name="_Toc179632533"/>
      <w:bookmarkStart w:id="18" w:name="_Toc246996906"/>
      <w:bookmarkStart w:id="19" w:name="_Toc247085677"/>
      <w:bookmarkStart w:id="20" w:name="_Toc296602407"/>
      <w:bookmarkStart w:id="21" w:name="_Toc157499355"/>
      <w:bookmarkStart w:id="22" w:name="_Toc246996163"/>
    </w:p>
    <w:bookmarkEnd w:id="17"/>
    <w:bookmarkEnd w:id="18"/>
    <w:bookmarkEnd w:id="19"/>
    <w:bookmarkEnd w:id="20"/>
    <w:bookmarkEnd w:id="21"/>
    <w:bookmarkEnd w:id="22"/>
    <w:p>
      <w:pPr>
        <w:spacing w:line="440" w:lineRule="exact"/>
        <w:outlineLvl w:val="1"/>
        <w:rPr>
          <w:rFonts w:hint="eastAsia" w:asciiTheme="minorEastAsia" w:hAnsiTheme="minorEastAsia" w:eastAsiaTheme="minorEastAsia" w:cstheme="minorEastAsia"/>
          <w:b/>
          <w:bCs/>
          <w:color w:val="auto"/>
          <w:sz w:val="24"/>
        </w:rPr>
      </w:pPr>
      <w:bookmarkStart w:id="23" w:name="_Toc355604670"/>
      <w:r>
        <w:rPr>
          <w:rFonts w:hint="eastAsia" w:asciiTheme="minorEastAsia" w:hAnsiTheme="minorEastAsia" w:eastAsiaTheme="minorEastAsia" w:cstheme="minorEastAsia"/>
          <w:b/>
          <w:bCs/>
          <w:color w:val="auto"/>
          <w:sz w:val="24"/>
        </w:rPr>
        <w:t>六.发布公告的媒介</w:t>
      </w:r>
      <w:bookmarkEnd w:id="23"/>
    </w:p>
    <w:p>
      <w:pPr>
        <w:spacing w:line="440" w:lineRule="exact"/>
        <w:ind w:firstLine="480" w:firstLineChars="200"/>
        <w:outlineLvl w:val="2"/>
        <w:rPr>
          <w:rFonts w:hint="eastAsia" w:asciiTheme="minorEastAsia" w:hAnsiTheme="minorEastAsia" w:eastAsiaTheme="minorEastAsia" w:cstheme="minorEastAsia"/>
          <w:bCs/>
          <w:color w:val="auto"/>
          <w:sz w:val="24"/>
        </w:rPr>
      </w:pPr>
      <w:bookmarkStart w:id="24" w:name="_Toc179632534"/>
      <w:bookmarkStart w:id="25" w:name="_Toc246996907"/>
      <w:bookmarkStart w:id="26" w:name="_Toc144974485"/>
      <w:bookmarkStart w:id="27" w:name="_Toc296602408"/>
      <w:bookmarkStart w:id="28" w:name="_Toc355604671"/>
      <w:bookmarkStart w:id="29" w:name="_Toc152042293"/>
      <w:bookmarkStart w:id="30" w:name="_Toc246996164"/>
      <w:bookmarkStart w:id="31" w:name="_Toc152045517"/>
      <w:bookmarkStart w:id="32" w:name="_Toc247085678"/>
      <w:r>
        <w:rPr>
          <w:rFonts w:hint="eastAsia" w:asciiTheme="minorEastAsia" w:hAnsiTheme="minorEastAsia" w:eastAsiaTheme="minorEastAsia" w:cstheme="minorEastAsia"/>
          <w:bCs/>
          <w:color w:val="auto"/>
          <w:sz w:val="24"/>
        </w:rPr>
        <w:t>安徽省招标投标信息网(http://www.ahtba.org.cn/)、中国政府采网（http://www.ccgp.gov.cn）</w:t>
      </w:r>
    </w:p>
    <w:p>
      <w:pPr>
        <w:spacing w:line="440" w:lineRule="exact"/>
        <w:outlineLvl w:val="1"/>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color w:val="auto"/>
          <w:sz w:val="24"/>
        </w:rPr>
        <w:t>七.联系方式</w:t>
      </w:r>
      <w:bookmarkEnd w:id="24"/>
      <w:bookmarkEnd w:id="25"/>
      <w:bookmarkEnd w:id="26"/>
      <w:bookmarkEnd w:id="27"/>
      <w:bookmarkEnd w:id="28"/>
      <w:bookmarkEnd w:id="29"/>
      <w:bookmarkEnd w:id="30"/>
      <w:bookmarkEnd w:id="31"/>
      <w:bookmarkEnd w:id="32"/>
    </w:p>
    <w:p>
      <w:pPr>
        <w:spacing w:line="440" w:lineRule="exact"/>
        <w:ind w:firstLine="480" w:firstLineChars="200"/>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采 购 人：阜阳师范学院</w:t>
      </w:r>
    </w:p>
    <w:p>
      <w:pPr>
        <w:spacing w:line="440" w:lineRule="exact"/>
        <w:ind w:firstLine="480" w:firstLineChars="200"/>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地    址：阜阳市清河西路100号阜阳师范学院（西湖校区）</w:t>
      </w:r>
    </w:p>
    <w:p>
      <w:pPr>
        <w:spacing w:line="440" w:lineRule="exact"/>
        <w:ind w:firstLine="480" w:firstLineChars="200"/>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联 系 人：芦老师</w:t>
      </w:r>
    </w:p>
    <w:p>
      <w:pPr>
        <w:spacing w:line="440" w:lineRule="exact"/>
        <w:ind w:firstLine="480" w:firstLineChars="200"/>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电    话：0558-2595956</w:t>
      </w:r>
    </w:p>
    <w:p>
      <w:pPr>
        <w:spacing w:line="440" w:lineRule="exact"/>
        <w:ind w:firstLine="480" w:firstLineChars="200"/>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招标代理机构：安徽新天源建设咨询有限公司</w:t>
      </w:r>
    </w:p>
    <w:p>
      <w:pPr>
        <w:spacing w:line="440" w:lineRule="exact"/>
        <w:ind w:left="420" w:leftChars="200" w:firstLine="60" w:firstLineChars="25"/>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地    址：阜阳市颍州区阜王路588号（南二环与阜王路交叉口向南）金悦金融中心写字楼B栋11楼         </w:t>
      </w:r>
    </w:p>
    <w:p>
      <w:pPr>
        <w:spacing w:line="440" w:lineRule="exact"/>
        <w:ind w:left="420" w:leftChars="200" w:firstLine="60" w:firstLineChars="25"/>
        <w:jc w:val="left"/>
        <w:rPr>
          <w:rFonts w:hint="eastAsia" w:asciiTheme="minorEastAsia" w:hAnsiTheme="minorEastAsia" w:eastAsiaTheme="minorEastAsia" w:cstheme="minorEastAsia"/>
          <w:bCs/>
          <w:color w:val="auto"/>
          <w:sz w:val="24"/>
          <w:lang w:val="zh-CN"/>
        </w:rPr>
      </w:pPr>
      <w:r>
        <w:rPr>
          <w:rFonts w:hint="eastAsia" w:asciiTheme="minorEastAsia" w:hAnsiTheme="minorEastAsia" w:eastAsiaTheme="minorEastAsia" w:cstheme="minorEastAsia"/>
          <w:bCs/>
          <w:color w:val="auto"/>
          <w:sz w:val="24"/>
          <w:lang w:val="zh-CN"/>
        </w:rPr>
        <w:t>联 系 人：</w:t>
      </w:r>
      <w:r>
        <w:rPr>
          <w:rFonts w:hint="eastAsia" w:asciiTheme="minorEastAsia" w:hAnsiTheme="minorEastAsia" w:eastAsiaTheme="minorEastAsia" w:cstheme="minorEastAsia"/>
          <w:bCs/>
          <w:color w:val="auto"/>
          <w:sz w:val="24"/>
        </w:rPr>
        <w:t xml:space="preserve"> 邢工 </w:t>
      </w:r>
      <w:r>
        <w:rPr>
          <w:rFonts w:hint="eastAsia" w:asciiTheme="minorEastAsia" w:hAnsiTheme="minorEastAsia" w:eastAsiaTheme="minorEastAsia" w:cstheme="minorEastAsia"/>
          <w:bCs/>
          <w:color w:val="auto"/>
          <w:sz w:val="24"/>
          <w:lang w:val="zh-CN"/>
        </w:rPr>
        <w:t xml:space="preserve">        </w:t>
      </w:r>
    </w:p>
    <w:p>
      <w:pPr>
        <w:spacing w:line="440" w:lineRule="exact"/>
        <w:ind w:left="420" w:leftChars="200" w:firstLine="60" w:firstLineChars="25"/>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zh-CN"/>
        </w:rPr>
        <w:t>电    话：</w:t>
      </w:r>
      <w:r>
        <w:rPr>
          <w:rFonts w:hint="eastAsia" w:asciiTheme="minorEastAsia" w:hAnsiTheme="minorEastAsia" w:eastAsiaTheme="minorEastAsia" w:cstheme="minorEastAsia"/>
          <w:bCs/>
          <w:color w:val="auto"/>
          <w:sz w:val="24"/>
        </w:rPr>
        <w:t>0558-2177133    15398107091</w:t>
      </w:r>
    </w:p>
    <w:p>
      <w:pPr>
        <w:spacing w:line="440" w:lineRule="exact"/>
        <w:ind w:left="420" w:leftChars="200" w:firstLine="60" w:firstLineChars="25"/>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电子邮箱：tydl88888@163.com   </w:t>
      </w:r>
    </w:p>
    <w:p>
      <w:pPr>
        <w:pStyle w:val="5"/>
        <w:adjustRightInd w:val="0"/>
        <w:snapToGrid w:val="0"/>
        <w:spacing w:before="240" w:after="240"/>
        <w:jc w:val="center"/>
        <w:rPr>
          <w:rFonts w:hint="eastAsia" w:asciiTheme="minorEastAsia" w:hAnsiTheme="minorEastAsia" w:eastAsiaTheme="minorEastAsia" w:cstheme="minorEastAsia"/>
          <w:color w:val="auto"/>
        </w:rPr>
      </w:pPr>
      <w:bookmarkStart w:id="33" w:name="_Toc439274050"/>
      <w:r>
        <w:rPr>
          <w:rFonts w:hint="eastAsia" w:asciiTheme="minorEastAsia" w:hAnsiTheme="minorEastAsia" w:eastAsiaTheme="minorEastAsia" w:cstheme="minorEastAsia"/>
          <w:color w:val="auto"/>
        </w:rPr>
        <w:br w:type="page"/>
      </w:r>
    </w:p>
    <w:p>
      <w:pPr>
        <w:pStyle w:val="5"/>
        <w:adjustRightInd w:val="0"/>
        <w:snapToGrid w:val="0"/>
        <w:spacing w:before="240" w:after="240"/>
        <w:jc w:val="center"/>
        <w:rPr>
          <w:rFonts w:hint="eastAsia"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rPr>
        <w:t>第二章    投标人须知</w:t>
      </w:r>
      <w:bookmarkEnd w:id="1"/>
      <w:bookmarkEnd w:id="2"/>
      <w:bookmarkEnd w:id="3"/>
      <w:bookmarkEnd w:id="33"/>
    </w:p>
    <w:p>
      <w:pPr>
        <w:pStyle w:val="7"/>
        <w:jc w:val="center"/>
        <w:rPr>
          <w:rFonts w:hint="eastAsia" w:asciiTheme="minorEastAsia" w:hAnsiTheme="minorEastAsia" w:eastAsiaTheme="minorEastAsia" w:cstheme="minorEastAsia"/>
          <w:color w:val="auto"/>
          <w:szCs w:val="24"/>
        </w:rPr>
      </w:pPr>
      <w:bookmarkStart w:id="34" w:name="_Toc439274051"/>
      <w:bookmarkStart w:id="35" w:name="_Toc243045256"/>
      <w:bookmarkStart w:id="36" w:name="_Toc243019104"/>
      <w:r>
        <w:rPr>
          <w:rFonts w:hint="eastAsia" w:asciiTheme="minorEastAsia" w:hAnsiTheme="minorEastAsia" w:eastAsiaTheme="minorEastAsia" w:cstheme="minorEastAsia"/>
          <w:color w:val="auto"/>
          <w:szCs w:val="24"/>
        </w:rPr>
        <w:t>投标人须知前附表</w:t>
      </w:r>
      <w:bookmarkEnd w:id="34"/>
      <w:bookmarkEnd w:id="35"/>
      <w:bookmarkEnd w:id="36"/>
    </w:p>
    <w:tbl>
      <w:tblPr>
        <w:tblStyle w:val="31"/>
        <w:tblW w:w="93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219"/>
        <w:gridCol w:w="6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066" w:type="dxa"/>
            <w:vAlign w:val="center"/>
          </w:tcPr>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条款号</w:t>
            </w:r>
          </w:p>
        </w:tc>
        <w:tc>
          <w:tcPr>
            <w:tcW w:w="2219" w:type="dxa"/>
            <w:vAlign w:val="center"/>
          </w:tcPr>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条 款 名 称</w:t>
            </w:r>
          </w:p>
        </w:tc>
        <w:tc>
          <w:tcPr>
            <w:tcW w:w="6077" w:type="dxa"/>
            <w:vAlign w:val="center"/>
          </w:tcPr>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1.1.2</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w:t>
            </w:r>
          </w:p>
        </w:tc>
        <w:tc>
          <w:tcPr>
            <w:tcW w:w="6077" w:type="dxa"/>
            <w:vAlign w:val="center"/>
          </w:tcPr>
          <w:p>
            <w:pPr>
              <w:spacing w:after="75" w:line="432" w:lineRule="atLeas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招标人：阜阳师范学院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1.1.3</w:t>
            </w:r>
          </w:p>
        </w:tc>
        <w:tc>
          <w:tcPr>
            <w:tcW w:w="2219" w:type="dxa"/>
            <w:vAlign w:val="center"/>
          </w:tcPr>
          <w:p>
            <w:pPr>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招标代理机构</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名称：安徽新天源建设咨询有限公司</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地址：阜阳市颍州区阜王路588号金悦金融中心B栋11楼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联系人：邢</w:t>
            </w:r>
            <w:r>
              <w:rPr>
                <w:rFonts w:hint="eastAsia" w:asciiTheme="minorEastAsia" w:hAnsiTheme="minorEastAsia" w:eastAsiaTheme="minorEastAsia" w:cstheme="minorEastAsia"/>
                <w:color w:val="auto"/>
              </w:rPr>
              <w:t>工</w:t>
            </w:r>
          </w:p>
          <w:p>
            <w:pPr>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 xml:space="preserve">电话：0558-2177133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1.1.4</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tc>
        <w:tc>
          <w:tcPr>
            <w:tcW w:w="6077" w:type="dxa"/>
            <w:vAlign w:val="center"/>
          </w:tcPr>
          <w:p>
            <w:pPr>
              <w:spacing w:line="360" w:lineRule="auto"/>
              <w:rPr>
                <w:rFonts w:hint="eastAsia" w:asciiTheme="minorEastAsia" w:hAnsiTheme="minorEastAsia" w:eastAsiaTheme="minorEastAsia" w:cstheme="minorEastAsia"/>
                <w:color w:val="auto"/>
                <w:szCs w:val="21"/>
                <w:lang w:eastAsia="zh-CN"/>
              </w:rPr>
            </w:pPr>
            <w:r>
              <w:rPr>
                <w:rFonts w:hint="eastAsia" w:asciiTheme="minorEastAsia" w:hAnsiTheme="minorEastAsia" w:cstheme="minorEastAsia"/>
                <w:color w:val="auto"/>
                <w:szCs w:val="21"/>
                <w:lang w:eastAsia="zh-CN"/>
              </w:rPr>
              <w:t>阜阳师范学院理科教学综合楼报告厅装饰装修设计项目(三次)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1.1.5</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建设地点</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阜阳师范学院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资金来源</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政府资金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1.2.2</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出资比例</w:t>
            </w:r>
          </w:p>
        </w:tc>
        <w:tc>
          <w:tcPr>
            <w:tcW w:w="6077" w:type="dxa"/>
            <w:vAlign w:val="center"/>
          </w:tcPr>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招标范围</w:t>
            </w:r>
          </w:p>
        </w:tc>
        <w:tc>
          <w:tcPr>
            <w:tcW w:w="6077" w:type="dxa"/>
            <w:vAlign w:val="center"/>
          </w:tcPr>
          <w:p>
            <w:pPr>
              <w:shd w:val="clear" w:color="auto" w:fill="FFFFFF"/>
              <w:spacing w:line="400" w:lineRule="atLeast"/>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rPr>
              <w:t>包括施工图设计任务以及施工图审查和施工与验收期间需设计单位配合的各种相关服务与工作。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1.3.2</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设计周期</w:t>
            </w:r>
          </w:p>
        </w:tc>
        <w:tc>
          <w:tcPr>
            <w:tcW w:w="6077" w:type="dxa"/>
            <w:vAlign w:val="center"/>
          </w:tcPr>
          <w:p>
            <w:pPr>
              <w:spacing w:line="360" w:lineRule="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设计周期 ：</w:t>
            </w:r>
            <w:r>
              <w:rPr>
                <w:rFonts w:hint="eastAsia" w:asciiTheme="minorEastAsia" w:hAnsiTheme="minorEastAsia" w:eastAsiaTheme="minorEastAsia" w:cstheme="minorEastAsia"/>
                <w:b/>
                <w:color w:val="auto"/>
                <w:szCs w:val="21"/>
                <w:u w:val="single"/>
              </w:rPr>
              <w:t xml:space="preserve"> 40 </w:t>
            </w:r>
            <w:r>
              <w:rPr>
                <w:rFonts w:hint="eastAsia" w:asciiTheme="minorEastAsia" w:hAnsiTheme="minorEastAsia" w:eastAsiaTheme="minorEastAsia" w:cstheme="minorEastAsia"/>
                <w:b/>
                <w:color w:val="auto"/>
                <w:szCs w:val="21"/>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投标人资质条件、能力</w:t>
            </w:r>
          </w:p>
        </w:tc>
        <w:tc>
          <w:tcPr>
            <w:tcW w:w="6077" w:type="dxa"/>
            <w:vAlign w:val="center"/>
          </w:tcPr>
          <w:p>
            <w:pPr>
              <w:shd w:val="clear" w:color="auto" w:fill="FFFFFF"/>
              <w:spacing w:line="400" w:lineRule="atLeas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（1）符合《政府</w:t>
            </w:r>
            <w:r>
              <w:rPr>
                <w:rFonts w:hint="eastAsia" w:asciiTheme="minorEastAsia" w:hAnsiTheme="minorEastAsia" w:cstheme="minorEastAsia"/>
                <w:color w:val="auto"/>
                <w:lang w:eastAsia="zh-CN"/>
              </w:rPr>
              <w:t>招标</w:t>
            </w:r>
            <w:r>
              <w:rPr>
                <w:rFonts w:hint="eastAsia" w:asciiTheme="minorEastAsia" w:hAnsiTheme="minorEastAsia" w:eastAsiaTheme="minorEastAsia" w:cstheme="minorEastAsia"/>
                <w:color w:val="auto"/>
              </w:rPr>
              <w:t>法》第二十二条要求；具有独立法人资格，且具有有效的企业营业执照；</w:t>
            </w:r>
          </w:p>
          <w:p>
            <w:pPr>
              <w:shd w:val="clear" w:color="auto" w:fill="FFFFFF"/>
              <w:spacing w:after="84" w:line="400" w:lineRule="atLeas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（2）具有建筑装饰装修工程设计</w:t>
            </w:r>
            <w:r>
              <w:rPr>
                <w:rFonts w:hint="eastAsia" w:asciiTheme="minorEastAsia" w:hAnsiTheme="minorEastAsia" w:eastAsiaTheme="minorEastAsia" w:cstheme="minorEastAsia"/>
                <w:color w:val="auto"/>
                <w:lang w:eastAsia="zh-CN"/>
              </w:rPr>
              <w:t>专项丙级</w:t>
            </w:r>
            <w:r>
              <w:rPr>
                <w:rFonts w:hint="eastAsia" w:asciiTheme="minorEastAsia" w:hAnsiTheme="minorEastAsia" w:eastAsiaTheme="minorEastAsia" w:cstheme="minorEastAsia"/>
                <w:color w:val="auto"/>
              </w:rPr>
              <w:t>及以上资质或建筑</w:t>
            </w:r>
            <w:r>
              <w:rPr>
                <w:rFonts w:hint="eastAsia" w:asciiTheme="minorEastAsia" w:hAnsiTheme="minorEastAsia" w:eastAsiaTheme="minorEastAsia" w:cstheme="minorEastAsia"/>
                <w:color w:val="auto"/>
                <w:lang w:eastAsia="zh-CN"/>
              </w:rPr>
              <w:t>工程</w:t>
            </w:r>
            <w:r>
              <w:rPr>
                <w:rFonts w:hint="eastAsia" w:asciiTheme="minorEastAsia" w:hAnsiTheme="minorEastAsia" w:eastAsiaTheme="minorEastAsia" w:cstheme="minorEastAsia"/>
                <w:color w:val="auto"/>
              </w:rPr>
              <w:t>设计乙级及以上资质；</w:t>
            </w:r>
          </w:p>
          <w:p>
            <w:pPr>
              <w:shd w:val="clear" w:color="auto" w:fill="FFFFFF"/>
              <w:spacing w:line="400" w:lineRule="atLeas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（3）具有良好的财务状况、企业信誉，并在人员、设备、资金等方面具有承担项目的设计能力（出具承诺书）</w:t>
            </w:r>
            <w:r>
              <w:rPr>
                <w:rFonts w:hint="eastAsia" w:asciiTheme="minorEastAsia" w:hAnsiTheme="minorEastAsia" w:cstheme="minorEastAsia"/>
                <w:color w:val="auto"/>
                <w:lang w:eastAsia="zh-CN"/>
              </w:rPr>
              <w:t>；</w:t>
            </w:r>
          </w:p>
          <w:p>
            <w:pPr>
              <w:shd w:val="clear" w:color="auto" w:fill="FFFFFF"/>
              <w:spacing w:line="400" w:lineRule="atLeas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（4）在开标之日前三年内，没有被责令停业；不在被行政主管部门取消投标资格处罚期内；没有被财产接管、冻结、破产；没有发生重大质量事故和重大及以上安全生产事故（出具承诺书）</w:t>
            </w:r>
            <w:r>
              <w:rPr>
                <w:rFonts w:hint="eastAsia" w:asciiTheme="minorEastAsia" w:hAnsiTheme="minorEastAsia" w:cstheme="minorEastAsia"/>
                <w:color w:val="auto"/>
                <w:lang w:eastAsia="zh-CN"/>
              </w:rPr>
              <w:t>；</w:t>
            </w:r>
          </w:p>
          <w:p>
            <w:pPr>
              <w:shd w:val="clear" w:color="auto" w:fill="FFFFFF"/>
              <w:spacing w:line="400" w:lineRule="atLeas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）项目负责人（且为本项目主要设计负责人）资格要求：具有注册建筑师（或注册结构师）资格</w:t>
            </w:r>
            <w:r>
              <w:rPr>
                <w:rFonts w:hint="eastAsia" w:asciiTheme="minorEastAsia" w:hAnsiTheme="minorEastAsia" w:cstheme="minorEastAsia"/>
                <w:color w:val="auto"/>
                <w:lang w:eastAsia="zh-CN"/>
              </w:rPr>
              <w:t>；</w:t>
            </w:r>
          </w:p>
          <w:p>
            <w:pPr>
              <w:shd w:val="clear" w:color="auto" w:fill="FFFFFF"/>
              <w:spacing w:line="400" w:lineRule="atLeast"/>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1.4.2</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是否接受联合体投标</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踏勘现场</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1.10.1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投标预备会</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分包</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1.12</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偏离</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zh-CN"/>
              </w:rPr>
              <w:t>不允许偏离招标文件的实质性内容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构成招标文件的其他材料</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2.2.3</w:t>
            </w:r>
          </w:p>
        </w:tc>
        <w:tc>
          <w:tcPr>
            <w:tcW w:w="2219" w:type="dxa"/>
            <w:vAlign w:val="center"/>
          </w:tcPr>
          <w:p>
            <w:pPr>
              <w:spacing w:line="4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投标人提出问题的递交方式、截止时间</w:t>
            </w:r>
          </w:p>
        </w:tc>
        <w:tc>
          <w:tcPr>
            <w:tcW w:w="6077" w:type="dxa"/>
            <w:vAlign w:val="center"/>
          </w:tcPr>
          <w:p>
            <w:pPr>
              <w:spacing w:line="440" w:lineRule="exac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投标截止时间</w:t>
            </w: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rPr>
              <w:t>日前</w:t>
            </w:r>
          </w:p>
          <w:p>
            <w:pPr>
              <w:spacing w:line="440" w:lineRule="exact"/>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bCs/>
                <w:color w:val="auto"/>
                <w:szCs w:val="21"/>
              </w:rPr>
              <w:t>接受异议的电子邮箱：</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"mailto:tydl88888@163.com"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rPr>
              <w:t>tydl88888@163.com</w:t>
            </w:r>
            <w:r>
              <w:rPr>
                <w:rStyle w:val="26"/>
                <w:rFonts w:hint="eastAsia" w:asciiTheme="minorEastAsia" w:hAnsiTheme="minorEastAsia" w:eastAsiaTheme="minorEastAsia" w:cstheme="minorEastAsia"/>
                <w:color w:val="auto"/>
              </w:rPr>
              <w:fldChar w:fldCharType="end"/>
            </w:r>
          </w:p>
          <w:p>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特别提示：提出异议时须注明项目名称及项目编号，不得署名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2.3.2</w:t>
            </w:r>
          </w:p>
        </w:tc>
        <w:tc>
          <w:tcPr>
            <w:tcW w:w="2219" w:type="dxa"/>
            <w:vAlign w:val="center"/>
          </w:tcPr>
          <w:p>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招标文件澄清、修改的发布形式、时间</w:t>
            </w:r>
          </w:p>
        </w:tc>
        <w:tc>
          <w:tcPr>
            <w:tcW w:w="6077" w:type="dxa"/>
            <w:vAlign w:val="center"/>
          </w:tcPr>
          <w:p>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网上发布时间：投标截止时间</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日前</w:t>
            </w:r>
          </w:p>
          <w:p>
            <w:pPr>
              <w:spacing w:line="440" w:lineRule="exact"/>
              <w:outlineLvl w:val="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网 址：安徽省招标投标信息(http://www.ahtba.org.cn/)</w:t>
            </w:r>
            <w:r>
              <w:rPr>
                <w:rFonts w:hint="eastAsia" w:asciiTheme="minorEastAsia" w:hAnsiTheme="minorEastAsia" w:cstheme="minorEastAsia"/>
                <w:bCs/>
                <w:color w:val="auto"/>
                <w:szCs w:val="21"/>
                <w:lang w:eastAsia="zh-CN"/>
              </w:rPr>
              <w:t>、</w:t>
            </w:r>
            <w:r>
              <w:rPr>
                <w:rFonts w:hint="eastAsia" w:asciiTheme="minorEastAsia" w:hAnsiTheme="minorEastAsia" w:eastAsiaTheme="minorEastAsia" w:cstheme="minorEastAsia"/>
                <w:bCs/>
                <w:color w:val="auto"/>
                <w:szCs w:val="21"/>
              </w:rPr>
              <w:t>中国政府采网（http://www.ccgp.gov.cn）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投标有效期</w:t>
            </w:r>
          </w:p>
        </w:tc>
        <w:tc>
          <w:tcPr>
            <w:tcW w:w="6077" w:type="dxa"/>
            <w:vAlign w:val="center"/>
          </w:tcPr>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投标截止日期后的60天。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投标保证金</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rPr>
              <w:t>投标保证金金额为人民币壹仟陆佰圆整 （￥：1600.00元）</w:t>
            </w:r>
            <w:r>
              <w:rPr>
                <w:rFonts w:hint="eastAsia" w:asciiTheme="minorEastAsia" w:hAnsiTheme="minorEastAsia" w:eastAsiaTheme="minorEastAsia" w:cstheme="minorEastAsia"/>
                <w:color w:val="auto"/>
              </w:rPr>
              <w:t>，投标人在开标前半小时内，现金用密封袋密封加盖单位公章缴纳，逾期责任自负。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3.6</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是否允许递交备选投标方案</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3.7.3</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签字或盖章要求</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应采用不褪色的材料书写或打印或复印。</w:t>
            </w:r>
            <w:r>
              <w:rPr>
                <w:rFonts w:hint="eastAsia" w:asciiTheme="minorEastAsia" w:hAnsiTheme="minorEastAsia" w:eastAsiaTheme="minorEastAsia" w:cstheme="minorEastAsia"/>
                <w:b/>
                <w:color w:val="auto"/>
                <w:szCs w:val="21"/>
                <w:lang w:eastAsia="zh-CN"/>
              </w:rPr>
              <w:t>投标文件</w:t>
            </w:r>
            <w:r>
              <w:rPr>
                <w:rFonts w:hint="eastAsia" w:asciiTheme="minorEastAsia" w:hAnsiTheme="minorEastAsia" w:eastAsiaTheme="minorEastAsia" w:cstheme="minorEastAsia"/>
                <w:b/>
                <w:color w:val="auto"/>
                <w:szCs w:val="21"/>
              </w:rPr>
              <w:t>正本除封面、封底、目录、分隔页外，其余每一页均应加盖投标人单位公章，并由投标人的法定代表人或其委托代理人签字；</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副本除封面外，其余为正本复印件，在正本签字盖章后复印装订。</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应尽量避免涂改、行间插字或删除。如果出现上述情况，修改之处应加盖投标人单位公章或由投标人的法定代表人或其委托代理人签字确认（不得用签名章、印签章代替）。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3.7.4</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份数</w:t>
            </w:r>
            <w:r>
              <w:rPr>
                <w:rFonts w:hint="eastAsia" w:asciiTheme="minorEastAsia" w:hAnsiTheme="minorEastAsia" w:eastAsiaTheme="minorEastAsia" w:cstheme="minorEastAsia"/>
                <w:color w:val="auto"/>
                <w:szCs w:val="21"/>
                <w:lang w:eastAsia="zh-CN"/>
              </w:rPr>
              <w:t>及其他要求</w:t>
            </w:r>
          </w:p>
        </w:tc>
        <w:tc>
          <w:tcPr>
            <w:tcW w:w="6077" w:type="dxa"/>
            <w:vAlign w:val="center"/>
          </w:tcPr>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1、技术标（方案）一正四副（暗标）、商务标一正四副；</w:t>
            </w:r>
          </w:p>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2、方案设计电子文档光盘1份；</w:t>
            </w:r>
          </w:p>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3、其他文件要求：</w:t>
            </w:r>
          </w:p>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（1）会议室整体效果图（会议主席台及桌椅按扇形分布）、西立面背景墙效果图、贵宾室效果图及设计单位认为更能体现设计方案的效果图。方案效果图不少于5份。</w:t>
            </w:r>
          </w:p>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（2）平、立、剖面图（并标注吊顶、墙、柱所有材质及灯光、音箱部位）。</w:t>
            </w:r>
          </w:p>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（3）30人、50人、80人、100人以上等几种不同会议规模的桌椅摆放方案平面图。</w:t>
            </w:r>
          </w:p>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（4）其他设计人认为更能体现设计理念的效果图</w:t>
            </w:r>
          </w:p>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（5）效果图由投标人自行确定图版的尺寸。</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kern w:val="0"/>
                <w:szCs w:val="21"/>
              </w:rPr>
              <w:t>（6）效果图的编印与装订由投标人自行考虑，费用自理。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3.7.5</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装订要求</w:t>
            </w:r>
          </w:p>
        </w:tc>
        <w:tc>
          <w:tcPr>
            <w:tcW w:w="6077" w:type="dxa"/>
            <w:vAlign w:val="center"/>
          </w:tcPr>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的正本与副本应采用Ａ４纸印刷 ，分别装订成册，编制目录和页码，并不得采用活页装订。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4.1.2</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封套上写明</w:t>
            </w:r>
          </w:p>
        </w:tc>
        <w:tc>
          <w:tcPr>
            <w:tcW w:w="6077" w:type="dxa"/>
            <w:vAlign w:val="center"/>
          </w:tcPr>
          <w:p>
            <w:pPr>
              <w:spacing w:line="3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招标人的地址：</w:t>
            </w:r>
          </w:p>
          <w:p>
            <w:pPr>
              <w:spacing w:line="3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招标人名称：</w:t>
            </w:r>
          </w:p>
          <w:p>
            <w:pPr>
              <w:spacing w:line="3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(项目名称)</w:t>
            </w:r>
            <w:r>
              <w:rPr>
                <w:rFonts w:hint="eastAsia" w:asciiTheme="minorEastAsia" w:hAnsiTheme="minorEastAsia" w:eastAsiaTheme="minorEastAsia" w:cstheme="minorEastAsia"/>
                <w:color w:val="auto"/>
                <w:szCs w:val="21"/>
                <w:lang w:eastAsia="zh-CN"/>
              </w:rPr>
              <w:t>投标文件</w:t>
            </w:r>
          </w:p>
          <w:p>
            <w:pPr>
              <w:spacing w:line="3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w:t>
            </w:r>
          </w:p>
          <w:p>
            <w:pPr>
              <w:spacing w:line="360" w:lineRule="auto"/>
              <w:jc w:val="left"/>
              <w:textAlignment w:val="center"/>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在</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日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时</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递交</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地点</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color w:val="auto"/>
                <w:szCs w:val="21"/>
              </w:rPr>
              <w:t xml:space="preserve">阜阳市颍州区阜王路588号金悦金融中心B栋11楼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4.2.3</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是否退还</w:t>
            </w:r>
            <w:r>
              <w:rPr>
                <w:rFonts w:hint="eastAsia" w:asciiTheme="minorEastAsia" w:hAnsiTheme="minorEastAsia" w:eastAsiaTheme="minorEastAsia" w:cstheme="minorEastAsia"/>
                <w:color w:val="auto"/>
                <w:szCs w:val="21"/>
                <w:lang w:eastAsia="zh-CN"/>
              </w:rPr>
              <w:t>投标文件</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开标时间和地点</w:t>
            </w:r>
          </w:p>
        </w:tc>
        <w:tc>
          <w:tcPr>
            <w:tcW w:w="6077" w:type="dxa"/>
            <w:vAlign w:val="center"/>
          </w:tcPr>
          <w:p>
            <w:pPr>
              <w:spacing w:line="38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开标时间</w:t>
            </w:r>
            <w:r>
              <w:rPr>
                <w:rFonts w:hint="eastAsia" w:asciiTheme="minorEastAsia" w:hAnsiTheme="minorEastAsia" w:cstheme="minorEastAsia"/>
                <w:b/>
                <w:color w:val="auto"/>
                <w:szCs w:val="21"/>
                <w:lang w:eastAsia="zh-CN"/>
              </w:rPr>
              <w:t>（投标截止时间）</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
                <w:color w:val="auto"/>
              </w:rPr>
              <w:t>2018年</w:t>
            </w:r>
            <w:r>
              <w:rPr>
                <w:rFonts w:hint="eastAsia" w:asciiTheme="minorEastAsia" w:hAnsiTheme="minorEastAsia" w:cstheme="minorEastAsia"/>
                <w:b/>
                <w:color w:val="auto"/>
                <w:lang w:val="en-US" w:eastAsia="zh-CN"/>
              </w:rPr>
              <w:t>9</w:t>
            </w:r>
            <w:r>
              <w:rPr>
                <w:rFonts w:hint="eastAsia" w:asciiTheme="minorEastAsia" w:hAnsiTheme="minorEastAsia" w:eastAsiaTheme="minorEastAsia" w:cstheme="minorEastAsia"/>
                <w:b/>
                <w:color w:val="auto"/>
              </w:rPr>
              <w:t>月</w:t>
            </w:r>
            <w:r>
              <w:rPr>
                <w:rFonts w:hint="eastAsia" w:asciiTheme="minorEastAsia" w:hAnsiTheme="minorEastAsia" w:cstheme="minorEastAsia"/>
                <w:b/>
                <w:color w:val="auto"/>
                <w:lang w:val="en-US" w:eastAsia="zh-CN"/>
              </w:rPr>
              <w:t>30</w:t>
            </w:r>
            <w:r>
              <w:rPr>
                <w:rFonts w:hint="eastAsia" w:asciiTheme="minorEastAsia" w:hAnsiTheme="minorEastAsia" w:eastAsiaTheme="minorEastAsia" w:cstheme="minorEastAsia"/>
                <w:b/>
                <w:color w:val="auto"/>
              </w:rPr>
              <w:t>日</w:t>
            </w:r>
            <w:r>
              <w:rPr>
                <w:rFonts w:hint="eastAsia" w:asciiTheme="minorEastAsia" w:hAnsiTheme="minorEastAsia" w:cstheme="minorEastAsia"/>
                <w:b/>
                <w:color w:val="auto"/>
                <w:lang w:val="en-US" w:eastAsia="zh-CN"/>
              </w:rPr>
              <w:t>15</w:t>
            </w:r>
            <w:r>
              <w:rPr>
                <w:rFonts w:hint="eastAsia" w:asciiTheme="minorEastAsia" w:hAnsiTheme="minorEastAsia" w:eastAsiaTheme="minorEastAsia" w:cstheme="minorEastAsia"/>
                <w:b/>
                <w:color w:val="auto"/>
              </w:rPr>
              <w:t>时</w:t>
            </w:r>
            <w:r>
              <w:rPr>
                <w:rFonts w:hint="eastAsia" w:asciiTheme="minorEastAsia" w:hAnsiTheme="minorEastAsia" w:cstheme="minorEastAsia"/>
                <w:b/>
                <w:color w:val="auto"/>
                <w:lang w:val="en-US" w:eastAsia="zh-CN"/>
              </w:rPr>
              <w:t>00</w:t>
            </w:r>
            <w:r>
              <w:rPr>
                <w:rFonts w:hint="eastAsia" w:asciiTheme="minorEastAsia" w:hAnsiTheme="minorEastAsia" w:eastAsiaTheme="minorEastAsia" w:cstheme="minorEastAsia"/>
                <w:b/>
                <w:color w:val="auto"/>
              </w:rPr>
              <w:t>分</w:t>
            </w:r>
          </w:p>
          <w:p>
            <w:pPr>
              <w:spacing w:line="360" w:lineRule="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开标地点:</w:t>
            </w:r>
            <w:r>
              <w:rPr>
                <w:rFonts w:hint="eastAsia" w:asciiTheme="minorEastAsia" w:hAnsiTheme="minorEastAsia" w:eastAsiaTheme="minorEastAsia" w:cstheme="minorEastAsia"/>
                <w:color w:val="auto"/>
                <w:szCs w:val="21"/>
              </w:rPr>
              <w:t xml:space="preserve">阜阳市颍州区阜王路588号金悦金融中心B栋11楼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投标人的法定代表人持本人身份证（原件）、法定代表人身份证明（原件）或授权委托代理人持本人身份证、授权委托书（原件），</w:t>
            </w:r>
            <w:r>
              <w:rPr>
                <w:rFonts w:hint="eastAsia" w:asciiTheme="minorEastAsia" w:hAnsiTheme="minorEastAsia" w:eastAsiaTheme="minorEastAsia" w:cstheme="minorEastAsia"/>
                <w:color w:val="auto"/>
                <w:szCs w:val="21"/>
              </w:rPr>
              <w:t>按时到达开标现场由招标人当场核验。未通过核验的，招标人拒绝其参与投标。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开标程序</w:t>
            </w:r>
          </w:p>
        </w:tc>
        <w:tc>
          <w:tcPr>
            <w:tcW w:w="6077" w:type="dxa"/>
            <w:vAlign w:val="center"/>
          </w:tcPr>
          <w:p>
            <w:pPr>
              <w:spacing w:line="440" w:lineRule="exac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密封情况检查：投标人检查。</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唱标顺序：按</w:t>
            </w:r>
            <w:r>
              <w:rPr>
                <w:rFonts w:hint="eastAsia" w:asciiTheme="minorEastAsia" w:hAnsiTheme="minorEastAsia" w:eastAsiaTheme="minorEastAsia" w:cstheme="minorEastAsia"/>
                <w:bCs/>
                <w:color w:val="auto"/>
                <w:szCs w:val="21"/>
                <w:lang w:eastAsia="zh-CN"/>
              </w:rPr>
              <w:t>投标文件</w:t>
            </w:r>
            <w:r>
              <w:rPr>
                <w:rFonts w:hint="eastAsia" w:asciiTheme="minorEastAsia" w:hAnsiTheme="minorEastAsia" w:eastAsiaTheme="minorEastAsia" w:cstheme="minorEastAsia"/>
                <w:bCs/>
                <w:color w:val="auto"/>
                <w:szCs w:val="21"/>
              </w:rPr>
              <w:t>递交顺序进行。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6.1.1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评标委员会的组建</w:t>
            </w:r>
          </w:p>
        </w:tc>
        <w:tc>
          <w:tcPr>
            <w:tcW w:w="6077" w:type="dxa"/>
            <w:vAlign w:val="center"/>
          </w:tcPr>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bCs/>
                <w:color w:val="auto"/>
                <w:szCs w:val="21"/>
              </w:rPr>
              <w:t>评标专家确定方式：</w:t>
            </w:r>
            <w:r>
              <w:rPr>
                <w:rFonts w:hint="eastAsia" w:asciiTheme="minorEastAsia" w:hAnsiTheme="minorEastAsia" w:eastAsiaTheme="minorEastAsia" w:cstheme="minorEastAsia"/>
                <w:bCs/>
                <w:color w:val="auto"/>
                <w:szCs w:val="21"/>
                <w:u w:val="single"/>
              </w:rPr>
              <w:t>随机抽取</w:t>
            </w:r>
            <w:r>
              <w:rPr>
                <w:rFonts w:hint="eastAsia" w:asciiTheme="minorEastAsia" w:hAnsiTheme="minorEastAsia" w:eastAsiaTheme="minorEastAsia" w:cs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是否授权评标委员会确定中标人</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履约担保</w:t>
            </w:r>
          </w:p>
        </w:tc>
        <w:tc>
          <w:tcPr>
            <w:tcW w:w="6077" w:type="dxa"/>
            <w:vAlign w:val="center"/>
          </w:tcPr>
          <w:p>
            <w:pPr>
              <w:spacing w:line="40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履约保证金为中标价的10%，竣工验收质量达到合格标准后一次性无息退还。</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中标人在收到中标通知书5日内将履约保证金转入招标人指定的账户，否则，招标人将取消其中标资格，其投标保证金不予退还。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10</w:t>
            </w:r>
          </w:p>
        </w:tc>
        <w:tc>
          <w:tcPr>
            <w:tcW w:w="8296" w:type="dxa"/>
            <w:gridSpan w:val="2"/>
            <w:vAlign w:val="center"/>
          </w:tcPr>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lang w:val="en-US" w:eastAsia="zh-CN"/>
              </w:rPr>
              <w:t>10</w:t>
            </w:r>
            <w:r>
              <w:rPr>
                <w:rFonts w:hint="eastAsia" w:asciiTheme="minorEastAsia" w:hAnsiTheme="minorEastAsia" w:eastAsiaTheme="minorEastAsia" w:cstheme="minorEastAsia"/>
                <w:b/>
                <w:color w:val="auto"/>
                <w:szCs w:val="21"/>
              </w:rPr>
              <w:t>.1</w:t>
            </w:r>
          </w:p>
        </w:tc>
        <w:tc>
          <w:tcPr>
            <w:tcW w:w="2219" w:type="dxa"/>
            <w:vAlign w:val="center"/>
          </w:tcPr>
          <w:p>
            <w:pPr>
              <w:spacing w:line="400" w:lineRule="exact"/>
              <w:jc w:val="center"/>
              <w:outlineLvl w:val="3"/>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投标报价</w:t>
            </w:r>
          </w:p>
        </w:tc>
        <w:tc>
          <w:tcPr>
            <w:tcW w:w="6077" w:type="dxa"/>
            <w:vAlign w:val="center"/>
          </w:tcPr>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方案阶段的调整及施工图设计阶段发生的设计变更招标人不再另行支付设计费用，均包含在投标人投标报价中。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.2</w:t>
            </w:r>
          </w:p>
        </w:tc>
        <w:tc>
          <w:tcPr>
            <w:tcW w:w="2219" w:type="dxa"/>
            <w:vAlign w:val="center"/>
          </w:tcPr>
          <w:p>
            <w:pPr>
              <w:spacing w:line="360" w:lineRule="auto"/>
              <w:jc w:val="center"/>
              <w:rPr>
                <w:rFonts w:hint="eastAsia" w:asciiTheme="minorEastAsia" w:hAnsiTheme="minorEastAsia" w:eastAsiaTheme="minorEastAsia" w:cstheme="minorEastAsia"/>
                <w:b/>
                <w:snapToGrid w:val="0"/>
                <w:color w:val="auto"/>
                <w:kern w:val="0"/>
                <w:szCs w:val="21"/>
              </w:rPr>
            </w:pPr>
            <w:bookmarkStart w:id="37" w:name="OLE_LINK5"/>
            <w:bookmarkStart w:id="38" w:name="OLE_LINK4"/>
            <w:r>
              <w:rPr>
                <w:rFonts w:hint="eastAsia" w:asciiTheme="minorEastAsia" w:hAnsiTheme="minorEastAsia" w:eastAsiaTheme="minorEastAsia" w:cstheme="minorEastAsia"/>
                <w:b/>
                <w:snapToGrid w:val="0"/>
                <w:color w:val="auto"/>
                <w:kern w:val="0"/>
                <w:szCs w:val="21"/>
              </w:rPr>
              <w:t>招标控制价</w:t>
            </w:r>
            <w:bookmarkEnd w:id="37"/>
            <w:bookmarkEnd w:id="38"/>
          </w:p>
        </w:tc>
        <w:tc>
          <w:tcPr>
            <w:tcW w:w="6077" w:type="dxa"/>
            <w:vAlign w:val="center"/>
          </w:tcPr>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招标控制价为：</w:t>
            </w:r>
            <w:r>
              <w:rPr>
                <w:rFonts w:hint="eastAsia" w:asciiTheme="minorEastAsia" w:hAnsiTheme="minorEastAsia" w:eastAsiaTheme="minorEastAsia" w:cstheme="minorEastAsia"/>
                <w:b/>
                <w:color w:val="auto"/>
                <w:kern w:val="0"/>
                <w:szCs w:val="21"/>
                <w:u w:val="single"/>
              </w:rPr>
              <w:t>80000.00元（含施工图纸、审图等所有费用）</w:t>
            </w:r>
            <w:r>
              <w:rPr>
                <w:rFonts w:hint="eastAsia" w:asciiTheme="minorEastAsia" w:hAnsiTheme="minorEastAsia" w:eastAsiaTheme="minorEastAsia" w:cstheme="minorEastAsia"/>
                <w:b/>
                <w:color w:val="auto"/>
                <w:kern w:val="0"/>
                <w:szCs w:val="21"/>
              </w:rPr>
              <w:t>；</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kern w:val="0"/>
                <w:szCs w:val="21"/>
              </w:rPr>
              <w:t>高于或等于招标控制价的，否决其投标。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.3</w:t>
            </w:r>
          </w:p>
        </w:tc>
        <w:tc>
          <w:tcPr>
            <w:tcW w:w="2219" w:type="dxa"/>
            <w:vAlign w:val="center"/>
          </w:tcPr>
          <w:p>
            <w:pPr>
              <w:spacing w:line="440" w:lineRule="exac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其他要求</w:t>
            </w:r>
          </w:p>
        </w:tc>
        <w:tc>
          <w:tcPr>
            <w:tcW w:w="6077" w:type="dxa"/>
            <w:vAlign w:val="center"/>
          </w:tcPr>
          <w:p>
            <w:pP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 xml:space="preserve">1、解决施工中的有关设计问题，负责设计变更。          </w:t>
            </w:r>
          </w:p>
          <w:p>
            <w:pP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 xml:space="preserve">2、参加工程图纸会审、竣工验收。                              </w:t>
            </w:r>
          </w:p>
          <w:p>
            <w:pP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 xml:space="preserve">3、施工现场配合服务：从递交设计文件开始至项目交工验收。                          </w:t>
            </w:r>
          </w:p>
          <w:p>
            <w:pP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
                <w:bCs/>
                <w:color w:val="auto"/>
                <w:kern w:val="0"/>
                <w:szCs w:val="21"/>
              </w:rPr>
              <w:t>4、施工缺陷责任配合服务：2年（自竣工验收合格之日起）。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.4</w:t>
            </w:r>
          </w:p>
        </w:tc>
        <w:tc>
          <w:tcPr>
            <w:tcW w:w="2219" w:type="dxa"/>
            <w:vAlign w:val="center"/>
          </w:tcPr>
          <w:p>
            <w:pPr>
              <w:spacing w:line="44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合同价款、支付方式</w:t>
            </w:r>
          </w:p>
        </w:tc>
        <w:tc>
          <w:tcPr>
            <w:tcW w:w="6077" w:type="dxa"/>
            <w:vAlign w:val="center"/>
          </w:tcPr>
          <w:p>
            <w:pPr>
              <w:ind w:firstLine="413" w:firstLineChars="196"/>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中标价格一次性包死，不因具体项目内容变更而调整，投标人自行考虑报价风险。投标人的报价应含有所投服务的项目所有设计、材料、打印、</w:t>
            </w:r>
            <w:r>
              <w:rPr>
                <w:rFonts w:hint="eastAsia" w:asciiTheme="minorEastAsia" w:hAnsiTheme="minorEastAsia" w:eastAsiaTheme="minorEastAsia" w:cstheme="minorEastAsia"/>
                <w:color w:val="auto"/>
                <w:szCs w:val="20"/>
              </w:rPr>
              <w:t>复印</w:t>
            </w:r>
            <w:r>
              <w:rPr>
                <w:rFonts w:hint="eastAsia" w:asciiTheme="minorEastAsia" w:hAnsiTheme="minorEastAsia" w:eastAsiaTheme="minorEastAsia" w:cstheme="minorEastAsia"/>
                <w:b/>
                <w:color w:val="auto"/>
                <w:kern w:val="0"/>
                <w:szCs w:val="21"/>
              </w:rPr>
              <w:t>、劳务、利润、税金、各类保险、补偿费、政策性及指导性文件规定及合同包含的所有风险、责任、义务等一切应有费用。</w:t>
            </w:r>
          </w:p>
          <w:p>
            <w:pPr>
              <w:ind w:firstLine="413" w:firstLineChars="19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支付方式（分阶段付款）：</w:t>
            </w:r>
            <w:r>
              <w:rPr>
                <w:rFonts w:hint="eastAsia" w:asciiTheme="minorEastAsia" w:hAnsiTheme="minorEastAsia" w:eastAsiaTheme="minorEastAsia" w:cstheme="minorEastAsia"/>
                <w:b/>
                <w:bCs/>
                <w:color w:val="auto"/>
                <w:kern w:val="0"/>
                <w:szCs w:val="21"/>
              </w:rPr>
              <w:t>设计方案修改完成经招标人批复同意后付合同价款的20%</w:t>
            </w:r>
            <w:r>
              <w:rPr>
                <w:rFonts w:hint="eastAsia" w:asciiTheme="minorEastAsia" w:hAnsiTheme="minorEastAsia" w:eastAsiaTheme="minorEastAsia" w:cstheme="minorEastAsia"/>
                <w:b/>
                <w:color w:val="auto"/>
              </w:rPr>
              <w:t>，施工图审查合格后支付合同价的30%，工程竣工验收合格后一次性付清余款。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.5</w:t>
            </w:r>
          </w:p>
        </w:tc>
        <w:tc>
          <w:tcPr>
            <w:tcW w:w="2219" w:type="dxa"/>
            <w:vAlign w:val="center"/>
          </w:tcPr>
          <w:p>
            <w:pPr>
              <w:spacing w:line="4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费用承担</w:t>
            </w:r>
          </w:p>
        </w:tc>
        <w:tc>
          <w:tcPr>
            <w:tcW w:w="6077" w:type="dxa"/>
            <w:vAlign w:val="center"/>
          </w:tcPr>
          <w:p>
            <w:pPr>
              <w:spacing w:line="400" w:lineRule="exact"/>
              <w:outlineLvl w:val="3"/>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招标代理服务费：1500元。</w:t>
            </w:r>
          </w:p>
          <w:p>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以上费用中标人必须在领取中标通知书前支付，交纳方式为现金或汇款。</w:t>
            </w:r>
            <w:r>
              <w:rPr>
                <w:rFonts w:hint="eastAsia" w:asciiTheme="minorEastAsia" w:hAnsiTheme="minorEastAsia" w:eastAsiaTheme="minorEastAsia" w:cstheme="minor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66" w:type="dxa"/>
            <w:vAlign w:val="center"/>
          </w:tcPr>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lang w:val="en-US" w:eastAsia="zh-CN"/>
              </w:rPr>
              <w:t>10</w:t>
            </w:r>
            <w:r>
              <w:rPr>
                <w:rFonts w:hint="eastAsia" w:asciiTheme="minorEastAsia" w:hAnsiTheme="minorEastAsia" w:eastAsiaTheme="minorEastAsia" w:cstheme="minorEastAsia"/>
                <w:b/>
                <w:color w:val="auto"/>
                <w:szCs w:val="21"/>
              </w:rPr>
              <w:t>.6</w:t>
            </w:r>
          </w:p>
        </w:tc>
        <w:tc>
          <w:tcPr>
            <w:tcW w:w="2219" w:type="dxa"/>
            <w:vAlign w:val="center"/>
          </w:tcPr>
          <w:p>
            <w:pPr>
              <w:spacing w:line="400" w:lineRule="exact"/>
              <w:jc w:val="center"/>
              <w:outlineLvl w:val="3"/>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rPr>
              <w:t>方案优化</w:t>
            </w:r>
          </w:p>
        </w:tc>
        <w:tc>
          <w:tcPr>
            <w:tcW w:w="6077" w:type="dxa"/>
            <w:vAlign w:val="center"/>
          </w:tcPr>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rPr>
              <w:t>中标人提交的投标文件仅是对招标文件实质性要求的响应，中标人的最终成果应该是在原投标文件的基础上结合实际情况进一步优化，能最大限度的体现出招标人的设计要求和理念。方案优化费用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66" w:type="dxa"/>
            <w:vAlign w:val="center"/>
          </w:tcPr>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lang w:val="en-US" w:eastAsia="zh-CN"/>
              </w:rPr>
              <w:t>10</w:t>
            </w:r>
            <w:r>
              <w:rPr>
                <w:rFonts w:hint="eastAsia" w:asciiTheme="minorEastAsia" w:hAnsiTheme="minorEastAsia" w:eastAsiaTheme="minorEastAsia" w:cstheme="minorEastAsia"/>
                <w:b/>
                <w:color w:val="auto"/>
                <w:szCs w:val="21"/>
              </w:rPr>
              <w:t>.7</w:t>
            </w:r>
          </w:p>
        </w:tc>
        <w:tc>
          <w:tcPr>
            <w:tcW w:w="2219" w:type="dxa"/>
            <w:vAlign w:val="center"/>
          </w:tcPr>
          <w:p>
            <w:pPr>
              <w:spacing w:line="440" w:lineRule="exact"/>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rPr>
              <w:t>工期及其他要求</w:t>
            </w:r>
          </w:p>
        </w:tc>
        <w:tc>
          <w:tcPr>
            <w:tcW w:w="6077" w:type="dxa"/>
            <w:vAlign w:val="center"/>
          </w:tcPr>
          <w:p>
            <w:pP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rPr>
              <w:t>签订合同后15个日历天完成设计方案优化、通过招标人审查，25个日历天完成施工图设计并具备审图条件。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66" w:type="dxa"/>
            <w:vAlign w:val="center"/>
          </w:tcPr>
          <w:p>
            <w:pPr>
              <w:spacing w:line="360" w:lineRule="auto"/>
              <w:jc w:val="center"/>
              <w:rPr>
                <w:rFonts w:hint="eastAsia" w:asciiTheme="minorEastAsia" w:hAnsiTheme="minorEastAsia" w:eastAsiaTheme="minorEastAsia" w:cstheme="minorEastAsia"/>
                <w:b/>
                <w:color w:val="auto"/>
                <w:szCs w:val="21"/>
                <w:lang w:val="en-US" w:eastAsia="zh-CN"/>
              </w:rPr>
            </w:pPr>
            <w:r>
              <w:rPr>
                <w:rFonts w:hint="eastAsia" w:asciiTheme="minorEastAsia" w:hAnsiTheme="minorEastAsia" w:cstheme="minorEastAsia"/>
                <w:b/>
                <w:color w:val="auto"/>
                <w:szCs w:val="21"/>
                <w:lang w:val="en-US" w:eastAsia="zh-CN"/>
              </w:rPr>
              <w:t>10.8</w:t>
            </w:r>
          </w:p>
        </w:tc>
        <w:tc>
          <w:tcPr>
            <w:tcW w:w="8296" w:type="dxa"/>
            <w:gridSpan w:val="2"/>
            <w:vAlign w:val="center"/>
          </w:tcPr>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1.</w:t>
            </w:r>
            <w:r>
              <w:rPr>
                <w:rFonts w:hint="eastAsia" w:asciiTheme="minorEastAsia" w:hAnsiTheme="minorEastAsia" w:eastAsiaTheme="minorEastAsia" w:cstheme="minorEastAsia"/>
                <w:b/>
                <w:bCs/>
                <w:color w:val="auto"/>
              </w:rPr>
              <w:t>《财政部关于政府</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竞争性磋商</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方式管理暂行办法有关问题的补充通知》“</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竞争性磋商</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方式</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的政府购买服务项目，在</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过程中符合要求的供应商只有2家，竞争性磋商</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活动可以继续进行”</w:t>
            </w:r>
          </w:p>
        </w:tc>
      </w:tr>
    </w:tbl>
    <w:p>
      <w:pPr>
        <w:pStyle w:val="7"/>
        <w:rPr>
          <w:rFonts w:hint="eastAsia" w:asciiTheme="minorEastAsia" w:hAnsiTheme="minorEastAsia" w:eastAsiaTheme="minorEastAsia" w:cstheme="minorEastAsia"/>
          <w:color w:val="auto"/>
        </w:rPr>
      </w:pPr>
      <w:bookmarkStart w:id="39" w:name="_Toc256145659"/>
      <w:bookmarkStart w:id="40" w:name="_Toc439274052"/>
      <w:r>
        <w:rPr>
          <w:rFonts w:hint="eastAsia" w:asciiTheme="minorEastAsia" w:hAnsiTheme="minorEastAsia" w:eastAsiaTheme="minorEastAsia" w:cstheme="minorEastAsia"/>
          <w:color w:val="auto"/>
        </w:rPr>
        <w:br w:type="page"/>
      </w:r>
    </w:p>
    <w:p>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1．总则</w:t>
      </w:r>
      <w:bookmarkEnd w:id="39"/>
      <w:bookmarkEnd w:id="40"/>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 项目概况</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1.1.1 根据《中华人民共和国招标投标法》等有关法律、法规和规章的规定，本招标项目己具备招标条件，现对本项目设计进行招标。</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1.1.2 本招标项目招标人：见投标人须知前附表。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1.1.3 本标段招标代理机构：见投标人须知前附表。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1.1.4 本招标项目名称：见投标人须知前附表。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1.1.5 本标段建设地点：见投标人须知前附表。</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 资金来源和落实情况</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1.2.1 本招标项目的资金来源：见投标人须知前附表。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1.2.2 本招标项目的出资比例：见投标人须知前附表。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1.2.3 本招标项目的资金落实情况：见投标人须知前附表。</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 招标范围、计划工期</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1.3.1 本次招标范围：见投标人须知前附表。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1.3.2 本项目的设计周期：见投标人须知前附表。</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 投标人资格要求</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1.4.1 投标人应具备承担本标段设计的资质条件、能力和信誉。</w:t>
      </w:r>
    </w:p>
    <w:p>
      <w:pPr>
        <w:numPr>
          <w:ilvl w:val="0"/>
          <w:numId w:val="1"/>
        </w:numPr>
        <w:tabs>
          <w:tab w:val="left" w:pos="315"/>
          <w:tab w:val="left" w:pos="784"/>
          <w:tab w:val="left" w:pos="966"/>
          <w:tab w:val="clear" w:pos="113"/>
        </w:tabs>
        <w:spacing w:line="360" w:lineRule="auto"/>
        <w:ind w:firstLine="17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资质条件：见投标人须知前附表；</w:t>
      </w:r>
    </w:p>
    <w:p>
      <w:pPr>
        <w:numPr>
          <w:ilvl w:val="0"/>
          <w:numId w:val="1"/>
        </w:numPr>
        <w:tabs>
          <w:tab w:val="left" w:pos="315"/>
          <w:tab w:val="left" w:pos="784"/>
          <w:tab w:val="left" w:pos="966"/>
          <w:tab w:val="clear" w:pos="113"/>
        </w:tabs>
        <w:spacing w:line="360" w:lineRule="auto"/>
        <w:ind w:firstLine="17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财务要求：见投标人须知前附表；</w:t>
      </w:r>
    </w:p>
    <w:p>
      <w:pPr>
        <w:numPr>
          <w:ilvl w:val="0"/>
          <w:numId w:val="1"/>
        </w:numPr>
        <w:tabs>
          <w:tab w:val="left" w:pos="315"/>
          <w:tab w:val="left" w:pos="784"/>
          <w:tab w:val="left" w:pos="966"/>
          <w:tab w:val="clear" w:pos="113"/>
        </w:tabs>
        <w:spacing w:line="360" w:lineRule="auto"/>
        <w:ind w:firstLine="17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业绩要求：见投标人须知前附表；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1.4.2 投标人须知前附表规定接受联合体投标的，除应符合本章第1.4.1项和投标人须知前附表的要求外，还应遵守以下规定：</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(1）联合体各方应按招标文件提供的格式签订联合体协议书，明确联合体牵头人和各方权利义务；</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(2）由同一专业的单位组成的联合体，按照资质等级较低的单位确定资质等级；</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(3）联合体各方不得再以自己名义单独或参加其他联合体在同一标段中投标。</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1.4.3 投标人存在下列情形之一的，拒绝其参加本次投标（已投标的按无效标处理）：</w:t>
      </w:r>
    </w:p>
    <w:p>
      <w:pPr>
        <w:numPr>
          <w:ilvl w:val="0"/>
          <w:numId w:val="2"/>
        </w:numPr>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为招标人不具有独立法人资格的附属机构（单位）; </w:t>
      </w:r>
    </w:p>
    <w:p>
      <w:pPr>
        <w:numPr>
          <w:ilvl w:val="0"/>
          <w:numId w:val="2"/>
        </w:numPr>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为本标段代建人；</w:t>
      </w:r>
    </w:p>
    <w:p>
      <w:pPr>
        <w:numPr>
          <w:ilvl w:val="0"/>
          <w:numId w:val="2"/>
        </w:numPr>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为本标段提供招标代理服务的；</w:t>
      </w:r>
    </w:p>
    <w:p>
      <w:pPr>
        <w:numPr>
          <w:ilvl w:val="0"/>
          <w:numId w:val="2"/>
        </w:numPr>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与本标段的代建人或招标代理机构同为一个法定代表人的；</w:t>
      </w:r>
    </w:p>
    <w:p>
      <w:pPr>
        <w:numPr>
          <w:ilvl w:val="0"/>
          <w:numId w:val="2"/>
        </w:numPr>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与本标段的代建人或招标代理机构相互控股或参股的；</w:t>
      </w:r>
    </w:p>
    <w:p>
      <w:pPr>
        <w:numPr>
          <w:ilvl w:val="0"/>
          <w:numId w:val="2"/>
        </w:numPr>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与本标段的代建人或招标代理机构相互任职或工作的；</w:t>
      </w:r>
    </w:p>
    <w:p>
      <w:pPr>
        <w:numPr>
          <w:ilvl w:val="0"/>
          <w:numId w:val="2"/>
        </w:numPr>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被责令停业的；</w:t>
      </w:r>
    </w:p>
    <w:p>
      <w:pPr>
        <w:numPr>
          <w:ilvl w:val="0"/>
          <w:numId w:val="2"/>
        </w:numPr>
        <w:tabs>
          <w:tab w:val="left" w:pos="945"/>
          <w:tab w:val="clear" w:pos="113"/>
        </w:tabs>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被暂停或取消投标资格的；</w:t>
      </w:r>
    </w:p>
    <w:p>
      <w:pPr>
        <w:numPr>
          <w:ilvl w:val="0"/>
          <w:numId w:val="2"/>
        </w:numPr>
        <w:tabs>
          <w:tab w:val="left" w:pos="980"/>
          <w:tab w:val="clear" w:pos="113"/>
        </w:tabs>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财产被接管或冻结的；</w:t>
      </w:r>
    </w:p>
    <w:p>
      <w:pPr>
        <w:numPr>
          <w:ilvl w:val="0"/>
          <w:numId w:val="2"/>
        </w:numPr>
        <w:tabs>
          <w:tab w:val="left" w:pos="980"/>
          <w:tab w:val="clear" w:pos="113"/>
        </w:tabs>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在最近三年内有骗取中标或严重违约或重大工程质量问题的，受到行政处罚的。</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1.4.4 单位负责人为同一人或者存在控股、管理关系的不同单位，不得同时参加本招标项目投标。</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 费用承担</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1.5.1投标人准备和参加投标活动发生的费用自理。</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1.5.2招标代理服务费：见投标人须知前附表。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1.5.3以上费用不单独列出，投标人自行考虑。中标人在领取中标通知书前支付以上费用。</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 保密</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参与招标投标活动的各方应对招标文件和</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中的商业和技术等秘密保密，违者应对由此造成的后果承担法律责任。</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 语言文字</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除专用术语外，与招标投标有关的语言均使用中文。必要时专用术语应附有中文注释。</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 计量单位</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所有计量均采用中华人民共和国法定计量单位。</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 踏勘现场</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1.9.1 投标人须知前附表规定组织踏勘现场的，招标人按招标公告规定的时间、地点组织投标人踏勘项目现场。</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1.9.2 投标人踏勘现场发生的费用自理。</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1.9.3 除招标人的原因外，投标人自行负责在踏勘现场中所发生的人员伤亡和财产损失。</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1.9.4 招标人在踏勘现场中介绍的工程场地和相关的周边环境情况，供投标人在编制</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时参考，招标人不对投标人据此作出的判断和决策负责。</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1.10 分包</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不允许分包。</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1.11 偏离</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投标人须知前附表允许</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偏离招标文件某些要求的，偏离应当符合招标文件规定的偏离范围和幅度。</w:t>
      </w:r>
    </w:p>
    <w:p>
      <w:pPr>
        <w:pStyle w:val="7"/>
        <w:rPr>
          <w:rFonts w:hint="eastAsia" w:asciiTheme="minorEastAsia" w:hAnsiTheme="minorEastAsia" w:eastAsiaTheme="minorEastAsia" w:cstheme="minorEastAsia"/>
          <w:color w:val="auto"/>
        </w:rPr>
      </w:pPr>
      <w:bookmarkStart w:id="41" w:name="_Toc439274053"/>
      <w:bookmarkStart w:id="42" w:name="_Toc256145660"/>
      <w:bookmarkStart w:id="43" w:name="_Toc184635072"/>
      <w:r>
        <w:rPr>
          <w:rFonts w:hint="eastAsia" w:asciiTheme="minorEastAsia" w:hAnsiTheme="minorEastAsia" w:eastAsiaTheme="minorEastAsia" w:cstheme="minorEastAsia"/>
          <w:color w:val="auto"/>
        </w:rPr>
        <w:t>2．招标文件</w:t>
      </w:r>
      <w:bookmarkEnd w:id="41"/>
      <w:bookmarkEnd w:id="42"/>
      <w:bookmarkEnd w:id="43"/>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 招标文件的组成</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本招标文件包括：</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磋商</w:t>
      </w:r>
      <w:r>
        <w:rPr>
          <w:rFonts w:hint="eastAsia" w:asciiTheme="minorEastAsia" w:hAnsiTheme="minorEastAsia" w:eastAsiaTheme="minorEastAsia" w:cstheme="minorEastAsia"/>
          <w:color w:val="auto"/>
        </w:rPr>
        <w:t>公告</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投标人须知</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评标办法</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合同书</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投标辅助资料</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图纸（无）</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工程技术资料</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（格式）</w:t>
      </w:r>
    </w:p>
    <w:p>
      <w:pPr>
        <w:numPr>
          <w:ilvl w:val="0"/>
          <w:numId w:val="3"/>
        </w:numPr>
        <w:tabs>
          <w:tab w:val="left" w:pos="945"/>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投标人须知前附表规定其他材料</w:t>
      </w:r>
    </w:p>
    <w:p>
      <w:pPr>
        <w:snapToGrid w:val="0"/>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根据本章第1.10款、第2.2款和第2.3款对招标文件所作的澄清、修改，构成招标文件的组成部分。</w:t>
      </w:r>
    </w:p>
    <w:p>
      <w:pPr>
        <w:pStyle w:val="8"/>
        <w:rPr>
          <w:rFonts w:hint="eastAsia" w:asciiTheme="minorEastAsia" w:hAnsiTheme="minorEastAsia" w:eastAsiaTheme="minorEastAsia" w:cstheme="minorEastAsia"/>
          <w:color w:val="auto"/>
          <w:sz w:val="24"/>
          <w:szCs w:val="24"/>
        </w:rPr>
      </w:pPr>
      <w:bookmarkStart w:id="44" w:name="_Toc184635073"/>
      <w:bookmarkStart w:id="45" w:name="_Toc256145661"/>
      <w:r>
        <w:rPr>
          <w:rFonts w:hint="eastAsia" w:asciiTheme="minorEastAsia" w:hAnsiTheme="minorEastAsia" w:eastAsiaTheme="minorEastAsia" w:cstheme="minorEastAsia"/>
          <w:color w:val="auto"/>
          <w:sz w:val="24"/>
          <w:szCs w:val="24"/>
        </w:rPr>
        <w:t>2.2 招标文件的澄清</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2.2.1 投标人应仔细阅读和检查招标文件的全部内容。如发现缺页或附件不全，应及时向招标人提出，以便补齐。如有疑问，应在投标人须知前附表规定的时间、形式，要求招标人对招标文件予以澄清。</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2.2.2 招标文件的澄清将在投标人须知前附表第4.2.1条规定的投标截止时间3天前，以投标人须知前附表规定的方式发布给所有购买招标文件的投标人，但不指明澄清问题的来源。如果澄清发出的时间距投标截止时间不足3天，相应推迟投标截止时间。</w:t>
      </w:r>
    </w:p>
    <w:p>
      <w:pPr>
        <w:pStyle w:val="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招标文件的修改</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2.3.1 在投标截止时间</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天前，招标人以投标人须知前附表第2.2.2条规定的方式发布修改招标文件的内容。如果修改招标文件的时间距投标截止时间不足</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天，相应推迟投标截止时间。</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2.3.2 当招标文件、招标文件的澄清、修改、补充等在同一内容的表述上不一致时，以最后发出的为准。</w:t>
      </w:r>
    </w:p>
    <w:p>
      <w:pPr>
        <w:pStyle w:val="7"/>
        <w:rPr>
          <w:rFonts w:hint="eastAsia" w:asciiTheme="minorEastAsia" w:hAnsiTheme="minorEastAsia" w:eastAsiaTheme="minorEastAsia" w:cstheme="minorEastAsia"/>
          <w:color w:val="auto"/>
        </w:rPr>
      </w:pPr>
      <w:bookmarkStart w:id="46" w:name="_Toc439274054"/>
      <w:r>
        <w:rPr>
          <w:rFonts w:hint="eastAsia" w:asciiTheme="minorEastAsia" w:hAnsiTheme="minorEastAsia" w:eastAsiaTheme="minorEastAsia" w:cstheme="minorEastAsia"/>
          <w:color w:val="auto"/>
        </w:rPr>
        <w:t>3．</w:t>
      </w:r>
      <w:bookmarkEnd w:id="44"/>
      <w:bookmarkEnd w:id="45"/>
      <w:bookmarkEnd w:id="46"/>
      <w:r>
        <w:rPr>
          <w:rFonts w:hint="eastAsia" w:asciiTheme="minorEastAsia" w:hAnsiTheme="minorEastAsia" w:eastAsiaTheme="minorEastAsia" w:cstheme="minorEastAsia"/>
          <w:color w:val="auto"/>
          <w:lang w:eastAsia="zh-CN"/>
        </w:rPr>
        <w:t>投标文件</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3.1 </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的组成</w:t>
      </w:r>
    </w:p>
    <w:p>
      <w:pPr>
        <w:tabs>
          <w:tab w:val="left" w:pos="1092"/>
        </w:tabs>
        <w:spacing w:line="360" w:lineRule="auto"/>
        <w:ind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3.1.1 </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应包括下列内容：</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投标函</w:t>
      </w:r>
      <w:r>
        <w:rPr>
          <w:rFonts w:hint="eastAsia" w:asciiTheme="minorEastAsia" w:hAnsiTheme="minorEastAsia" w:eastAsiaTheme="minorEastAsia" w:cstheme="minorEastAsia"/>
          <w:color w:val="auto"/>
        </w:rPr>
        <w:t>；</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法定代表人身份证明或附有法定代表人身份证明的授权委托书；</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联合体协议书（如有）；</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投标保证金；</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投标辅助材料；</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项目管理机构；</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资格审查资料；</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其它材料。</w:t>
      </w:r>
    </w:p>
    <w:p>
      <w:pPr>
        <w:tabs>
          <w:tab w:val="left" w:pos="1092"/>
        </w:tabs>
        <w:spacing w:line="360" w:lineRule="auto"/>
        <w:ind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3.1.2 投标人须知前附表规定不接受联合体投标的，或投标人没有组成联合体的，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不包括本章第3.1.1 (3）目所指的联合体协议书。</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 投标报价</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（1）投标报价应包括投标单位中标后为完成合同规定的全部工作所需支付的一切费用。</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（2）合同价格为固定不变价。</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3.3 投标有效期</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 在投标人须知前附表规定的投标有效期内，投标人不得要求撤销或修改其</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3.3.2 出现特殊情况需要延长投标有效期的，招标人以书面形式通知所有投标人延长投标有效期。投标人同意延长的，应相应延长其投标保证金的有效期，但不得要求或被允许修改或撤销其</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；投标人拒绝延长的，其投标失效，但投标人有权收回其投标保证金。</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3.4 投标保证金</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3.4.1 投标人在递交</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的同时，应按投标人须知前附表规定的金额、担保形式和第八章“</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格式”规定的投标保证金格式递交投标保证金，并作为其</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的组成部分。联合体投标的，其投标保证金由牵头人递交，并应符合投标人须知前附表的规定。</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3.4.2 投标人不按本章第3.4.1 项要求提交投标保证金的，其</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作废标处理。</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3.4.3 招标人与中标人签订合同后5日内，向未中标的投标人和中标人退还投标保证金。</w:t>
      </w:r>
    </w:p>
    <w:p>
      <w:pPr>
        <w:spacing w:line="360" w:lineRule="auto"/>
        <w:ind w:firstLine="413" w:firstLineChars="196"/>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3.4.4中标人的履约保证金为中标价的10%，竣工验收质量达到合格标准后一次性无息退还。中标人在收到中标通知书5日内将履约保证金转入招标人指定的账户，否则，招标人将取消其中标资格，其投标保证金不予退还。</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3.5 资格审查资料</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详见评标办法前附表</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3.6 备选投标方案</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3.7 </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的编制</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3.7.1 </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应按第八章“</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格式”进行编写，如有必要，可以增加附页，作为</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的组成部分。其中，投标函附录在满足招标文件实质性要求的基础上，可以提出比招标文件要求更有利于招标人的承诺。</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3.7.2 </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应当对招标文件有关服务期、投标有效期、招标范围等实质性内容作出响应。</w:t>
      </w:r>
    </w:p>
    <w:p>
      <w:pPr>
        <w:spacing w:line="360" w:lineRule="auto"/>
        <w:ind w:firstLine="420" w:firstLineChars="200"/>
        <w:rPr>
          <w:rFonts w:hint="eastAsia" w:asciiTheme="minorEastAsia" w:hAnsiTheme="minorEastAsia" w:eastAsiaTheme="minorEastAsia" w:cstheme="minorEastAsia"/>
          <w:color w:val="auto"/>
          <w:szCs w:val="21"/>
        </w:rPr>
      </w:pPr>
      <w:bookmarkStart w:id="47" w:name="_Toc184635074"/>
      <w:bookmarkStart w:id="48" w:name="_Toc256145662"/>
      <w:r>
        <w:rPr>
          <w:rFonts w:hint="eastAsia" w:asciiTheme="minorEastAsia" w:hAnsiTheme="minorEastAsia" w:eastAsiaTheme="minorEastAsia" w:cstheme="minorEastAsia"/>
          <w:color w:val="auto"/>
          <w:szCs w:val="21"/>
        </w:rPr>
        <w:t>3.7.3</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应采用不褪色的材料书写或打印或复印。</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正本除封面、封底、目录、分隔页外，其余每一页均应加盖投标人单位公章，并由投标人的法定代表人或其委托代理人签字；</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副本除封面外，其余为正本复印件，在正本签字盖章后复印装订。</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应尽量避免涂改、行间插字或删除。如果出现上述情况，修改之处应加盖投标人单位公章或由投标人的法定代表人或其委托代理人签字确认（不得用签名章、印签章代替）。</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3.7.4 </w:t>
      </w:r>
      <w:r>
        <w:rPr>
          <w:rFonts w:hint="eastAsia" w:asciiTheme="minorEastAsia" w:hAnsiTheme="minorEastAsia" w:eastAsiaTheme="minorEastAsia" w:cstheme="minorEastAsia"/>
          <w:color w:val="auto"/>
        </w:rPr>
        <w:t>技术标（方案）一正四副（暗标）</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方案设计电子文档光盘1份</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商务标一正四副</w:t>
      </w:r>
      <w:r>
        <w:rPr>
          <w:rFonts w:hint="eastAsia" w:asciiTheme="minorEastAsia" w:hAnsiTheme="minorEastAsia" w:eastAsiaTheme="minorEastAsia" w:cstheme="minorEastAsia"/>
          <w:color w:val="auto"/>
          <w:szCs w:val="21"/>
        </w:rPr>
        <w:t>。正本和副本的封面上应清楚地标记“正本”或“副本”的字样。当副本和正本不一致时，以正本为准</w:t>
      </w:r>
      <w:r>
        <w:rPr>
          <w:rFonts w:hint="eastAsia" w:asciiTheme="minorEastAsia" w:hAnsiTheme="minorEastAsia" w:eastAsiaTheme="minorEastAsia" w:cstheme="minorEastAsia"/>
          <w:b/>
          <w:color w:val="auto"/>
          <w:szCs w:val="21"/>
        </w:rPr>
        <w:t>（正副本报价不一致的和包装错误的除外）</w:t>
      </w:r>
      <w:r>
        <w:rPr>
          <w:rFonts w:hint="eastAsia" w:asciiTheme="minorEastAsia" w:hAnsiTheme="minorEastAsia" w:eastAsiaTheme="minorEastAsia" w:cstheme="minorEastAsia"/>
          <w:color w:val="auto"/>
          <w:szCs w:val="21"/>
        </w:rPr>
        <w:t>。</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3.7.5 </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的正本与副本应采用Ａ４纸印刷（图表页可例外），分别装订成册，编制目录和页码，并不得采用活页装订。</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3.7.</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其他文件要求：</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（1）会议室整体效果图（会议主席台及桌椅按扇形分布）、西立面背景墙效果图、贵宾室效果图及设计单位认为更能体现设计方案的效果图。方案效果图不少于5份。</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（2）平、立、剖面图（并标注吊顶、墙、柱所有材质及灯光、音箱部位）。</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（3）30人、50人、80人、100人以上等几种不同会议规模的桌椅摆放方案平面图。</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（4）其他设计人认为更能体现设计理念的效果图。</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（5）效果图由投标人自行确定图版的尺寸。</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3.7.9 效果图的编印与装订由投标人自行考虑，费用自理。</w:t>
      </w:r>
    </w:p>
    <w:p>
      <w:pPr>
        <w:pStyle w:val="7"/>
        <w:rPr>
          <w:rFonts w:hint="eastAsia" w:asciiTheme="minorEastAsia" w:hAnsiTheme="minorEastAsia" w:eastAsiaTheme="minorEastAsia" w:cstheme="minorEastAsia"/>
          <w:color w:val="auto"/>
        </w:rPr>
      </w:pPr>
      <w:bookmarkStart w:id="49" w:name="_Toc439274055"/>
      <w:r>
        <w:rPr>
          <w:rFonts w:hint="eastAsia" w:asciiTheme="minorEastAsia" w:hAnsiTheme="minorEastAsia" w:eastAsiaTheme="minorEastAsia" w:cstheme="minorEastAsia"/>
          <w:color w:val="auto"/>
        </w:rPr>
        <w:t>4．投标</w:t>
      </w:r>
      <w:bookmarkEnd w:id="47"/>
      <w:bookmarkEnd w:id="48"/>
      <w:bookmarkEnd w:id="49"/>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4.1 </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的密封和标记</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4.1.1 </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的正本与副本应密封包装，并在封套的封口处加盖投标人单位章。</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4.1.2 </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的封套上应清楚地标记“正本”或“副本”字样，封套上应写明的其他内容见投标人须知前附表。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4.1.3 未按本章第4.1.1 项或第4.1.2 项要求密封和加写标记的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，招标人不予受理。</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4.2 </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的递交</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4.2.1 投标人应在本章第1.10.3项规定的投标截止时间前递交</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 投标人递交</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的地点：见投标人须知前附表。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4.2.3 除投标人须知前附表另有规定外，投标人所递交的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不予退还。</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4.2.4 招标人收到</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后，向投标人出具签收凭证。</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4.2.5逾期送达的或未按招标文件要求密封和加写标记的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，招标人不予受理。</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4.3 </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的修改与撤回</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4.3.1 在本章第1.10.3项规定的投标截止时间前，投标人可以修改或撤回已递交的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，但应以书面形式通知招标人。</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4.3.2 投标人修改或撤回已递交</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的书面通知应按照本章第3.7.3 项的要求签字或盖章。招标人收到书面通知后，向投标人出具签收凭证。</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4.3.3 修改的内容为</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的组成部分。修改的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应按照本章第3 条、第4 条规定进行编制、密封、标记和递交，并标明“修改”字样。</w:t>
      </w:r>
    </w:p>
    <w:p>
      <w:pPr>
        <w:pStyle w:val="7"/>
        <w:spacing w:before="20" w:after="20"/>
        <w:rPr>
          <w:rFonts w:hint="eastAsia" w:asciiTheme="minorEastAsia" w:hAnsiTheme="minorEastAsia" w:eastAsiaTheme="minorEastAsia" w:cstheme="minorEastAsia"/>
          <w:bCs w:val="0"/>
          <w:color w:val="auto"/>
          <w:sz w:val="28"/>
          <w:szCs w:val="28"/>
        </w:rPr>
      </w:pPr>
      <w:r>
        <w:rPr>
          <w:rFonts w:hint="eastAsia" w:asciiTheme="minorEastAsia" w:hAnsiTheme="minorEastAsia" w:eastAsiaTheme="minorEastAsia" w:cstheme="minorEastAsia"/>
          <w:b w:val="0"/>
          <w:color w:val="auto"/>
          <w:sz w:val="21"/>
          <w:szCs w:val="21"/>
        </w:rPr>
        <w:t xml:space="preserve"> </w:t>
      </w:r>
      <w:bookmarkStart w:id="50" w:name="_Toc26630"/>
      <w:bookmarkStart w:id="51" w:name="_Toc448070716"/>
      <w:r>
        <w:rPr>
          <w:rFonts w:hint="eastAsia" w:asciiTheme="minorEastAsia" w:hAnsiTheme="minorEastAsia" w:eastAsiaTheme="minorEastAsia" w:cstheme="minorEastAsia"/>
          <w:bCs w:val="0"/>
          <w:color w:val="auto"/>
          <w:sz w:val="28"/>
          <w:szCs w:val="28"/>
        </w:rPr>
        <w:t>5．</w:t>
      </w:r>
      <w:bookmarkEnd w:id="50"/>
      <w:bookmarkEnd w:id="51"/>
      <w:r>
        <w:rPr>
          <w:rFonts w:hint="eastAsia" w:asciiTheme="minorEastAsia" w:hAnsiTheme="minorEastAsia" w:eastAsiaTheme="minorEastAsia" w:cstheme="minorEastAsia"/>
          <w:bCs w:val="0"/>
          <w:color w:val="auto"/>
          <w:sz w:val="28"/>
          <w:szCs w:val="28"/>
        </w:rPr>
        <w:t>磋商会</w:t>
      </w:r>
    </w:p>
    <w:p>
      <w:pPr>
        <w:spacing w:line="44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5.1磋商时间和地点</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将在供应商须知前附表规定的时间和地点进行磋商，并邀请所有供应商的法定代表人或授权委托人准时参加磋商会。</w:t>
      </w:r>
    </w:p>
    <w:p>
      <w:pPr>
        <w:spacing w:line="44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5.2磋商程序</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5.2.1主持人按下列程序召开磋商会：</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(l）</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lang w:eastAsia="zh-CN"/>
        </w:rPr>
        <w:t>代表</w:t>
      </w:r>
      <w:r>
        <w:rPr>
          <w:rFonts w:hint="eastAsia" w:asciiTheme="minorEastAsia" w:hAnsiTheme="minorEastAsia" w:eastAsiaTheme="minorEastAsia" w:cstheme="minorEastAsia"/>
          <w:color w:val="auto"/>
          <w:sz w:val="24"/>
          <w:szCs w:val="24"/>
        </w:rPr>
        <w:t>到场情况。</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(2）宣布磋商纪律。</w:t>
      </w:r>
    </w:p>
    <w:p>
      <w:pPr>
        <w:spacing w:line="44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（3）公布在响应截止时间前递交</w:t>
      </w:r>
      <w:r>
        <w:rPr>
          <w:rFonts w:hint="eastAsia" w:asciiTheme="minorEastAsia" w:hAnsi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的供应商名称。</w:t>
      </w:r>
    </w:p>
    <w:p>
      <w:pPr>
        <w:spacing w:line="44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（4）由供应商代表检查各自</w:t>
      </w:r>
      <w:r>
        <w:rPr>
          <w:rFonts w:hint="eastAsia" w:asciiTheme="minorEastAsia" w:hAnsi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的密封情况。</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(5）宣布竞争性磋商顺序</w:t>
      </w:r>
    </w:p>
    <w:p>
      <w:pPr>
        <w:spacing w:line="400" w:lineRule="exact"/>
        <w:ind w:firstLine="480" w:firstLineChars="200"/>
        <w:rPr>
          <w:rFonts w:hint="eastAsia" w:asciiTheme="minorEastAsia" w:hAnsiTheme="minorEastAsia" w:eastAsiaTheme="minorEastAsia" w:cstheme="minorEastAsia"/>
          <w:color w:val="auto"/>
          <w:sz w:val="24"/>
          <w:szCs w:val="24"/>
        </w:rPr>
      </w:pPr>
      <w:bookmarkStart w:id="52" w:name="_Hlt509650103"/>
      <w:bookmarkEnd w:id="52"/>
      <w:bookmarkStart w:id="53" w:name="_Hlt509650690"/>
      <w:bookmarkEnd w:id="53"/>
      <w:bookmarkStart w:id="54" w:name="_Hlt509649795"/>
      <w:bookmarkEnd w:id="54"/>
      <w:bookmarkStart w:id="55" w:name="_Hlt509649669"/>
      <w:bookmarkEnd w:id="55"/>
      <w:bookmarkStart w:id="56" w:name="_Hlt509649678"/>
      <w:bookmarkEnd w:id="56"/>
      <w:bookmarkStart w:id="57" w:name="_Hlt509650116"/>
      <w:bookmarkEnd w:id="57"/>
      <w:bookmarkStart w:id="58" w:name="_Hlt526418153"/>
      <w:bookmarkEnd w:id="58"/>
      <w:bookmarkStart w:id="59" w:name="_Hlt509650929"/>
      <w:bookmarkEnd w:id="59"/>
      <w:bookmarkStart w:id="60" w:name="_Hlt509650932"/>
      <w:bookmarkEnd w:id="60"/>
      <w:bookmarkStart w:id="61" w:name="_Hlt509649645"/>
      <w:bookmarkEnd w:id="61"/>
      <w:bookmarkStart w:id="62" w:name="_Hlt509650936"/>
      <w:bookmarkEnd w:id="62"/>
      <w:bookmarkStart w:id="63" w:name="_Hlt509650333"/>
      <w:bookmarkEnd w:id="63"/>
      <w:bookmarkStart w:id="64" w:name="_Hlt509649330"/>
      <w:bookmarkEnd w:id="64"/>
      <w:bookmarkStart w:id="65" w:name="_Hlt509650961"/>
      <w:bookmarkEnd w:id="65"/>
      <w:bookmarkStart w:id="66" w:name="_Toc7354"/>
      <w:bookmarkStart w:id="67" w:name="_Toc448070717"/>
      <w:r>
        <w:rPr>
          <w:rFonts w:hint="eastAsia" w:asciiTheme="minorEastAsia" w:hAnsiTheme="minorEastAsia" w:eastAsiaTheme="minorEastAsia" w:cstheme="minorEastAsia"/>
          <w:color w:val="auto"/>
          <w:sz w:val="24"/>
          <w:szCs w:val="24"/>
        </w:rPr>
        <w:t>(6）磋商会议结束,进入磋商阶段；</w:t>
      </w:r>
    </w:p>
    <w:p>
      <w:pPr>
        <w:spacing w:line="40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(7）本次磋商程序为N轮磋商、N+1报价；报价单位的第N+1轮报价应低于第N轮报价</w:t>
      </w:r>
      <w:r>
        <w:rPr>
          <w:rFonts w:hint="eastAsia" w:asciiTheme="minorEastAsia" w:hAnsiTheme="minorEastAsia" w:cstheme="minorEastAsia"/>
          <w:b/>
          <w:bCs/>
          <w:color w:val="auto"/>
          <w:sz w:val="24"/>
          <w:szCs w:val="24"/>
          <w:lang w:eastAsia="zh-CN"/>
        </w:rPr>
        <w:t>的最低价</w:t>
      </w:r>
      <w:r>
        <w:rPr>
          <w:rFonts w:hint="eastAsia" w:asciiTheme="minorEastAsia" w:hAnsiTheme="minorEastAsia" w:eastAsiaTheme="minorEastAsia" w:cstheme="minorEastAsia"/>
          <w:b/>
          <w:bCs/>
          <w:color w:val="auto"/>
          <w:sz w:val="24"/>
          <w:szCs w:val="24"/>
        </w:rPr>
        <w:t>。（具体多少轮由磋商小组定）。</w:t>
      </w:r>
    </w:p>
    <w:p>
      <w:pPr>
        <w:pStyle w:val="7"/>
        <w:spacing w:before="20" w:after="20"/>
        <w:rPr>
          <w:rFonts w:hint="eastAsia" w:asciiTheme="minorEastAsia" w:hAnsiTheme="minorEastAsia" w:eastAsiaTheme="minorEastAsia" w:cstheme="minorEastAsia"/>
          <w:bCs w:val="0"/>
          <w:color w:val="auto"/>
          <w:sz w:val="28"/>
          <w:szCs w:val="28"/>
        </w:rPr>
      </w:pPr>
      <w:r>
        <w:rPr>
          <w:rFonts w:hint="eastAsia" w:asciiTheme="minorEastAsia" w:hAnsiTheme="minorEastAsia" w:eastAsiaTheme="minorEastAsia" w:cstheme="minorEastAsia"/>
          <w:bCs w:val="0"/>
          <w:color w:val="auto"/>
          <w:sz w:val="28"/>
          <w:szCs w:val="28"/>
        </w:rPr>
        <w:t>6．</w:t>
      </w:r>
      <w:bookmarkEnd w:id="66"/>
      <w:bookmarkEnd w:id="67"/>
      <w:r>
        <w:rPr>
          <w:rFonts w:hint="eastAsia" w:asciiTheme="minorEastAsia" w:hAnsiTheme="minorEastAsia" w:eastAsiaTheme="minorEastAsia" w:cstheme="minorEastAsia"/>
          <w:bCs w:val="0"/>
          <w:color w:val="auto"/>
          <w:sz w:val="28"/>
          <w:szCs w:val="28"/>
        </w:rPr>
        <w:t>磋商</w:t>
      </w:r>
    </w:p>
    <w:p>
      <w:pPr>
        <w:spacing w:line="440" w:lineRule="exact"/>
        <w:ind w:firstLine="435"/>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6.1磋商小组</w:t>
      </w:r>
    </w:p>
    <w:p>
      <w:pPr>
        <w:pStyle w:val="18"/>
        <w:spacing w:before="0" w:beforeAutospacing="0" w:after="0" w:afterAutospacing="0" w:line="440" w:lineRule="exact"/>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6.1.1 磋商由</w:t>
      </w:r>
      <w:r>
        <w:rPr>
          <w:rFonts w:hint="eastAsia" w:asciiTheme="minorEastAsia" w:hAnsiTheme="minorEastAsia" w:cstheme="minorEastAsia"/>
          <w:color w:val="auto"/>
          <w:lang w:eastAsia="zh-CN"/>
        </w:rPr>
        <w:t>招标人</w:t>
      </w:r>
      <w:r>
        <w:rPr>
          <w:rFonts w:hint="eastAsia" w:asciiTheme="minorEastAsia" w:hAnsiTheme="minorEastAsia" w:eastAsiaTheme="minorEastAsia" w:cstheme="minorEastAsia"/>
          <w:color w:val="auto"/>
        </w:rPr>
        <w:t>依法组建的磋商小组负责。磋商小组由</w:t>
      </w:r>
      <w:r>
        <w:rPr>
          <w:rFonts w:hint="eastAsia" w:asciiTheme="minorEastAsia" w:hAnsiTheme="minorEastAsia" w:cstheme="minorEastAsia"/>
          <w:color w:val="auto"/>
          <w:lang w:eastAsia="zh-CN"/>
        </w:rPr>
        <w:t>招标人</w:t>
      </w:r>
      <w:r>
        <w:rPr>
          <w:rFonts w:hint="eastAsia" w:asciiTheme="minorEastAsia" w:hAnsiTheme="minorEastAsia" w:eastAsiaTheme="minorEastAsia" w:cstheme="minorEastAsia"/>
          <w:color w:val="auto"/>
        </w:rPr>
        <w:t>熟悉相关业务的代表，以及有关技术、经济等方面的专家组成。</w:t>
      </w:r>
      <w:r>
        <w:rPr>
          <w:rFonts w:hint="eastAsia" w:asciiTheme="minorEastAsia" w:hAnsiTheme="minorEastAsia" w:eastAsiaTheme="minorEastAsia" w:cstheme="minorEastAsia"/>
          <w:b/>
          <w:bCs/>
          <w:color w:val="auto"/>
        </w:rPr>
        <w:t>磋商小组成员人数3人及以上单数</w:t>
      </w:r>
      <w:r>
        <w:rPr>
          <w:rFonts w:hint="eastAsia" w:asciiTheme="minorEastAsia" w:hAnsiTheme="minorEastAsia" w:eastAsiaTheme="minorEastAsia" w:cstheme="minorEastAsia"/>
          <w:color w:val="auto"/>
        </w:rPr>
        <w:t>。磋商小组成员的名单在成交结果确定前应当保密。</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6.1.2 有下列情形之一的，不得担任磋商小组成员：</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(1）供应商或供应商的主要负责人的近亲属。</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(2）项目主管部门或者行政监督部门的人员。</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(3）与供应商有经济利益关系，可能影响对响应公正评审的。</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(4）曾因在</w:t>
      </w:r>
      <w:r>
        <w:rPr>
          <w:rFonts w:hint="eastAsia" w:asciiTheme="minorEastAsia" w:hAnsiTheme="minorEastAsia" w:cstheme="minorEastAsia"/>
          <w:color w:val="auto"/>
          <w:sz w:val="24"/>
          <w:szCs w:val="24"/>
          <w:lang w:eastAsia="zh-CN"/>
        </w:rPr>
        <w:t>招标投标文件</w:t>
      </w:r>
      <w:r>
        <w:rPr>
          <w:rFonts w:hint="eastAsia" w:asciiTheme="minorEastAsia" w:hAnsiTheme="minorEastAsia" w:eastAsiaTheme="minorEastAsia" w:cstheme="minorEastAsia"/>
          <w:color w:val="auto"/>
          <w:sz w:val="24"/>
          <w:szCs w:val="24"/>
        </w:rPr>
        <w:t>、评审以及其他与</w:t>
      </w:r>
      <w:r>
        <w:rPr>
          <w:rFonts w:hint="eastAsia" w:asciiTheme="minorEastAsia" w:hAnsi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响应有关活动中从事违法行为而受过行政处罚或刑事处罚的。</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磋商小组成员有前款情形之一的，应当主动提出回避。</w:t>
      </w:r>
    </w:p>
    <w:p>
      <w:pPr>
        <w:spacing w:line="44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6.2磋商原则</w:t>
      </w:r>
    </w:p>
    <w:p>
      <w:pPr>
        <w:spacing w:line="440" w:lineRule="exact"/>
        <w:ind w:firstLine="4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磋商活动遵循公平、公正、科学和择优的原则。</w:t>
      </w:r>
    </w:p>
    <w:p>
      <w:pPr>
        <w:spacing w:line="440" w:lineRule="exact"/>
        <w:ind w:firstLine="435"/>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6.3评审</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磋商按照第三章“评审办法”规定的方法、评审因素、标准和程序对竞争性</w:t>
      </w:r>
      <w:r>
        <w:rPr>
          <w:rFonts w:hint="eastAsia" w:asciiTheme="minorEastAsia" w:hAnsiTheme="minorEastAsia" w:eastAsiaTheme="minorEastAsia" w:cstheme="minorEastAsia"/>
          <w:color w:val="auto"/>
          <w:sz w:val="24"/>
          <w:lang w:eastAsia="zh-CN"/>
        </w:rPr>
        <w:t>投标文件</w:t>
      </w:r>
      <w:r>
        <w:rPr>
          <w:rFonts w:hint="eastAsia" w:asciiTheme="minorEastAsia" w:hAnsiTheme="minorEastAsia" w:eastAsiaTheme="minorEastAsia" w:cstheme="minorEastAsia"/>
          <w:color w:val="auto"/>
          <w:sz w:val="24"/>
        </w:rPr>
        <w:t>进行评审。第三章“评审办法”没有规定的方法、评审因素和标准，不作为评审依据。</w:t>
      </w:r>
    </w:p>
    <w:p>
      <w:pPr>
        <w:pStyle w:val="7"/>
        <w:rPr>
          <w:rFonts w:hint="eastAsia" w:asciiTheme="minorEastAsia" w:hAnsiTheme="minorEastAsia" w:eastAsiaTheme="minorEastAsia" w:cstheme="minorEastAsia"/>
          <w:b/>
          <w:bCs/>
          <w:color w:val="auto"/>
          <w:kern w:val="2"/>
          <w:sz w:val="28"/>
          <w:szCs w:val="28"/>
          <w:lang w:val="en-US" w:eastAsia="zh-CN" w:bidi="ar-SA"/>
        </w:rPr>
      </w:pPr>
      <w:bookmarkStart w:id="68" w:name="_Toc256145665"/>
      <w:bookmarkStart w:id="69" w:name="_Toc184635077"/>
      <w:bookmarkStart w:id="70" w:name="_Toc439274058"/>
      <w:r>
        <w:rPr>
          <w:rFonts w:hint="eastAsia" w:asciiTheme="minorEastAsia" w:hAnsiTheme="minorEastAsia" w:eastAsiaTheme="minorEastAsia" w:cstheme="minorEastAsia"/>
          <w:b/>
          <w:bCs/>
          <w:color w:val="auto"/>
          <w:kern w:val="2"/>
          <w:sz w:val="28"/>
          <w:szCs w:val="28"/>
          <w:lang w:val="en-US" w:eastAsia="zh-CN" w:bidi="ar-SA"/>
        </w:rPr>
        <w:t>7．合同授予</w:t>
      </w:r>
      <w:bookmarkEnd w:id="68"/>
      <w:bookmarkEnd w:id="69"/>
      <w:bookmarkEnd w:id="70"/>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7.1 定标方式</w:t>
      </w:r>
    </w:p>
    <w:p>
      <w:pPr>
        <w:spacing w:line="360" w:lineRule="auto"/>
        <w:ind w:firstLine="420" w:firstLineChars="200"/>
        <w:rPr>
          <w:rFonts w:hint="eastAsia" w:asciiTheme="minorEastAsia" w:hAnsiTheme="minorEastAsia" w:eastAsiaTheme="minorEastAsia" w:cstheme="minorEastAsia"/>
          <w:color w:val="auto"/>
          <w:szCs w:val="21"/>
        </w:rPr>
      </w:pPr>
      <w:bookmarkStart w:id="71" w:name="_Toc256694820"/>
      <w:bookmarkStart w:id="72" w:name="_Toc256690944"/>
      <w:r>
        <w:rPr>
          <w:rFonts w:hint="eastAsia" w:asciiTheme="minorEastAsia" w:hAnsiTheme="minorEastAsia" w:eastAsiaTheme="minorEastAsia" w:cstheme="minorEastAsia"/>
          <w:color w:val="auto"/>
          <w:szCs w:val="21"/>
        </w:rPr>
        <w:t>评标委员会推荐1-3名中标候选人，并标明推荐顺序。招标人依据评标委员会推荐的中标候选人确定中标人。</w:t>
      </w:r>
      <w:bookmarkEnd w:id="71"/>
      <w:bookmarkEnd w:id="72"/>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7.2 中标通知</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在本章第3.3 款规定的投标有效期内，招标人以书面形式向中标人发出中标通知书，同时将中标结果通知未中标的投标人。</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7.3 履约担保</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7.3.1 在签订合同前，中标人应按投标人须知前附表规定的金额、担保形式和招标文件第四章“合同条款 ”规定的履约担保格式向招标人提交履约担保。联合体中标的，其履约担保由牵头人递交，并应符合投标人须知前附表规定的金额、担保形式和招标文件第四章“合同条款”规定的履约担保格式要求。</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7.3.2 中标人不能按本章第7.3.1 项要求提交履约担保的，视为放弃中标，其投标保证金不予退还，给招标人造成的损失超过投标保证金数额的，中标人还应当对超过部分予以赔偿。</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7.4 签订合同</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7.4.1 招标人和中标人应当自中标通知书发出之日起7天内，根据招标文件和中标人的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7.4.2发出中标通知书后，招标人无正当理由拒签合同的，招标人向中标人退还投标保证金，并补偿投标人损失。</w:t>
      </w:r>
    </w:p>
    <w:p>
      <w:pPr>
        <w:pStyle w:val="7"/>
        <w:rPr>
          <w:rFonts w:hint="eastAsia" w:asciiTheme="minorEastAsia" w:hAnsiTheme="minorEastAsia" w:eastAsiaTheme="minorEastAsia" w:cstheme="minorEastAsia"/>
          <w:color w:val="auto"/>
        </w:rPr>
      </w:pPr>
      <w:bookmarkStart w:id="73" w:name="_Toc184635078"/>
      <w:bookmarkStart w:id="74" w:name="_Toc256145666"/>
      <w:bookmarkStart w:id="75" w:name="_Toc439274059"/>
      <w:r>
        <w:rPr>
          <w:rFonts w:hint="eastAsia" w:asciiTheme="minorEastAsia" w:hAnsiTheme="minorEastAsia" w:eastAsiaTheme="minorEastAsia" w:cstheme="minorEastAsia"/>
          <w:color w:val="auto"/>
        </w:rPr>
        <w:t>8．重新招标和不再招标</w:t>
      </w:r>
      <w:bookmarkEnd w:id="73"/>
      <w:bookmarkEnd w:id="74"/>
      <w:bookmarkEnd w:id="75"/>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8.1 重新招标</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有下列情形之一的，招标人将重新招标：</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(l）经评标委员会评审后否决所有投标的；</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cstheme="minorEastAsia"/>
          <w:color w:val="auto"/>
          <w:szCs w:val="21"/>
          <w:lang w:val="en-US" w:eastAsia="zh-CN"/>
        </w:rPr>
        <w:t>2</w:t>
      </w:r>
      <w:r>
        <w:rPr>
          <w:rFonts w:hint="eastAsia" w:asciiTheme="minorEastAsia" w:hAnsiTheme="minorEastAsia" w:eastAsiaTheme="minorEastAsia" w:cstheme="minorEastAsia"/>
          <w:color w:val="auto"/>
          <w:szCs w:val="21"/>
        </w:rPr>
        <w:t>）中标候选人均未与招标人签订合同的；</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cstheme="minorEastAsia"/>
          <w:color w:val="auto"/>
          <w:szCs w:val="21"/>
          <w:lang w:val="en-US" w:eastAsia="zh-CN"/>
        </w:rPr>
        <w:t>3</w:t>
      </w:r>
      <w:r>
        <w:rPr>
          <w:rFonts w:hint="eastAsia" w:asciiTheme="minorEastAsia" w:hAnsiTheme="minorEastAsia" w:eastAsiaTheme="minorEastAsia" w:cstheme="minorEastAsia"/>
          <w:color w:val="auto"/>
          <w:szCs w:val="21"/>
        </w:rPr>
        <w:t>）经行政主管部门查实，中标候选人均不具备中标资格或存在违规行为的。</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8.2 不再招标</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重新招标后，仍出现本章第8.1条规定情形之一的，属于必须审批的建筑工程建设项目，经行政监督部门批准后不再进行招标。</w:t>
      </w:r>
    </w:p>
    <w:p>
      <w:pPr>
        <w:pStyle w:val="7"/>
        <w:rPr>
          <w:rFonts w:hint="eastAsia" w:asciiTheme="minorEastAsia" w:hAnsiTheme="minorEastAsia" w:eastAsiaTheme="minorEastAsia" w:cstheme="minorEastAsia"/>
          <w:color w:val="auto"/>
        </w:rPr>
      </w:pPr>
      <w:bookmarkStart w:id="76" w:name="_Toc439274060"/>
      <w:bookmarkStart w:id="77" w:name="_Toc256145667"/>
      <w:bookmarkStart w:id="78" w:name="_Toc184635079"/>
      <w:r>
        <w:rPr>
          <w:rFonts w:hint="eastAsia" w:asciiTheme="minorEastAsia" w:hAnsiTheme="minorEastAsia" w:eastAsiaTheme="minorEastAsia" w:cstheme="minorEastAsia"/>
          <w:color w:val="auto"/>
        </w:rPr>
        <w:t>9．纪律和监督</w:t>
      </w:r>
      <w:bookmarkEnd w:id="76"/>
      <w:bookmarkEnd w:id="77"/>
      <w:bookmarkEnd w:id="78"/>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9.1 对招标人的纪律要求</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招标人不得泄漏招标投标活动中应当保密的情况和资料，不得与投标人串通损害国家利益、社会公共利益或者他人合法权益。</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下列行为视为招标人与投标人串通投标：</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(1）招标人在开标前开启</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，并将投标情况告知其它投标人，或者协助投标人撤换</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，更改报价；</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(2）招标人向投标人泄露标底；</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(3）招标人与投标人商定，投标时压低或抬高标价，中标后再给投标人或招标人额外补偿；</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(4）招标人预先内定中标人；</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(5）其它串通投标行为。</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 对投标人的纪律要求</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 下列行为视为以他人名义投标：</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（1）投标人挂靠其他单位；</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（2）投标人从其它单位通过转让或租借的方式获取资格或资质证书；</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（3）由其它单位及法定代表人在自己编制的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上加盖印章或签字；</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（4）法律法规规定的其它情形。</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9.2.2 下列行为，视为允许他人以本单位名义承揽工程</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投标人的法定代表人的委托代理人不是投标人本单位人员；</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投标人拟在担任本项目的项目负责人或主要设计人员等不是本单位人员；</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通过出租、出借资质证书或者收取管理费等方式允许他人以本单位名义承接工程；</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项目资金未实行项目资金专户分账管理或独立核算制度的；财务管理人员（财务主管和出纳）非本单位人员，或项目资金的使用未经项目经理本人签字、审批的；</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auto"/>
          <w:szCs w:val="21"/>
        </w:rPr>
      </w:pPr>
      <w:bookmarkStart w:id="79" w:name="_Toc256690752"/>
      <w:bookmarkStart w:id="80" w:name="_Toc256694628"/>
      <w:r>
        <w:rPr>
          <w:rFonts w:hint="eastAsia" w:asciiTheme="minorEastAsia" w:hAnsiTheme="minorEastAsia" w:eastAsiaTheme="minorEastAsia" w:cstheme="minorEastAsia"/>
          <w:color w:val="auto"/>
          <w:szCs w:val="21"/>
        </w:rPr>
        <w:t>中标后，实际由他人履行职责且他人非本单位人员的(项目负责人换为非本单位人员，或其他主要设计人员有2个及以上换为非本单位人员)</w:t>
      </w:r>
      <w:bookmarkEnd w:id="79"/>
      <w:bookmarkEnd w:id="80"/>
      <w:r>
        <w:rPr>
          <w:rFonts w:hint="eastAsia" w:asciiTheme="minorEastAsia" w:hAnsiTheme="minorEastAsia" w:eastAsiaTheme="minorEastAsia" w:cstheme="minorEastAsia"/>
          <w:color w:val="auto"/>
          <w:szCs w:val="21"/>
        </w:rPr>
        <w:t>；</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法律法规规定的其它情形。</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上述条件中，投标人本单位人员，必须同时满足以下条件：</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（１）聘任合同必须由投标人单位与之签订，项目负责人的聘任合同投标前已执行合同一年以上；</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（２）与投标人单位有合法的工资关系，且投标前已连续支付工资一年以上；</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（３）投标人单位为其办理社会保险关系，政府人事或社保管理部门出具的有效证明其为本单位人员身份的文件。</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9.2.3 下列行为均视为投标人串通投标：</w:t>
      </w:r>
    </w:p>
    <w:p>
      <w:pPr>
        <w:numPr>
          <w:ilvl w:val="0"/>
          <w:numId w:val="6"/>
        </w:numPr>
        <w:tabs>
          <w:tab w:val="left" w:pos="630"/>
          <w:tab w:val="left" w:pos="735"/>
          <w:tab w:val="clear" w:pos="1155"/>
        </w:tabs>
        <w:spacing w:line="360" w:lineRule="auto"/>
        <w:ind w:left="1050" w:hanging="63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投标人串通投标报价：</w:t>
      </w:r>
    </w:p>
    <w:p>
      <w:pPr>
        <w:numPr>
          <w:ilvl w:val="1"/>
          <w:numId w:val="7"/>
        </w:numPr>
        <w:spacing w:line="360" w:lineRule="auto"/>
        <w:ind w:firstLine="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投标人之间相互约定抬高或压低投标报价；</w:t>
      </w:r>
    </w:p>
    <w:p>
      <w:pPr>
        <w:numPr>
          <w:ilvl w:val="1"/>
          <w:numId w:val="7"/>
        </w:numPr>
        <w:spacing w:line="360" w:lineRule="auto"/>
        <w:ind w:firstLine="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投标人之间相互约定，在招标项目中分别以高、中、低价位报价；</w:t>
      </w:r>
    </w:p>
    <w:p>
      <w:pPr>
        <w:numPr>
          <w:ilvl w:val="1"/>
          <w:numId w:val="7"/>
        </w:numPr>
        <w:spacing w:line="360" w:lineRule="auto"/>
        <w:ind w:firstLine="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投标人之间先进行内部竞价，内定中标人，然后再参加投标；</w:t>
      </w:r>
    </w:p>
    <w:p>
      <w:pPr>
        <w:numPr>
          <w:ilvl w:val="1"/>
          <w:numId w:val="7"/>
        </w:numPr>
        <w:spacing w:line="360" w:lineRule="auto"/>
        <w:ind w:firstLine="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不同投标人的投标报价或报价组成异常一致的；</w:t>
      </w:r>
    </w:p>
    <w:p>
      <w:pPr>
        <w:numPr>
          <w:ilvl w:val="1"/>
          <w:numId w:val="7"/>
        </w:numPr>
        <w:spacing w:line="360" w:lineRule="auto"/>
        <w:ind w:firstLine="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Cs w:val="21"/>
        </w:rPr>
        <w:t>投标人之间其它串通投标报价的行为。</w:t>
      </w:r>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auto"/>
          <w:szCs w:val="21"/>
        </w:rPr>
      </w:pPr>
      <w:bookmarkStart w:id="81" w:name="_Toc256694636"/>
      <w:bookmarkStart w:id="82" w:name="_Toc256690760"/>
      <w:r>
        <w:rPr>
          <w:rFonts w:hint="eastAsia" w:asciiTheme="minorEastAsia" w:hAnsiTheme="minorEastAsia" w:eastAsiaTheme="minorEastAsia" w:cstheme="minorEastAsia"/>
          <w:color w:val="auto"/>
          <w:szCs w:val="21"/>
        </w:rPr>
        <w:t>不同投标人</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的编制人或审核人为同一人或同一单位人员的；</w:t>
      </w:r>
      <w:bookmarkEnd w:id="81"/>
      <w:bookmarkEnd w:id="82"/>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auto"/>
          <w:szCs w:val="21"/>
        </w:rPr>
      </w:pPr>
      <w:bookmarkStart w:id="83" w:name="_Toc256690761"/>
      <w:bookmarkStart w:id="84" w:name="_Toc256694637"/>
      <w:r>
        <w:rPr>
          <w:rFonts w:hint="eastAsia" w:asciiTheme="minorEastAsia" w:hAnsiTheme="minorEastAsia" w:eastAsiaTheme="minorEastAsia" w:cstheme="minorEastAsia"/>
          <w:color w:val="auto"/>
          <w:szCs w:val="21"/>
        </w:rPr>
        <w:t>不同投标人</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的授权签署人为同一人或同一单位人员的；</w:t>
      </w:r>
      <w:bookmarkEnd w:id="83"/>
      <w:bookmarkEnd w:id="84"/>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auto"/>
          <w:szCs w:val="21"/>
        </w:rPr>
      </w:pPr>
      <w:bookmarkStart w:id="85" w:name="_Toc256694638"/>
      <w:bookmarkStart w:id="86" w:name="_Toc256690762"/>
      <w:r>
        <w:rPr>
          <w:rFonts w:hint="eastAsia" w:asciiTheme="minorEastAsia" w:hAnsiTheme="minorEastAsia" w:eastAsiaTheme="minorEastAsia" w:cstheme="minorEastAsia"/>
          <w:color w:val="auto"/>
          <w:szCs w:val="21"/>
        </w:rPr>
        <w:t>不同投标人委托同一人办理投标事宜的；</w:t>
      </w:r>
      <w:bookmarkEnd w:id="85"/>
      <w:bookmarkEnd w:id="86"/>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auto"/>
          <w:szCs w:val="21"/>
        </w:rPr>
      </w:pPr>
      <w:bookmarkStart w:id="87" w:name="_Toc256690765"/>
      <w:bookmarkStart w:id="88" w:name="_Toc256694641"/>
      <w:r>
        <w:rPr>
          <w:rFonts w:hint="eastAsia" w:asciiTheme="minorEastAsia" w:hAnsiTheme="minorEastAsia" w:eastAsiaTheme="minorEastAsia" w:cstheme="minorEastAsia"/>
          <w:color w:val="auto"/>
          <w:szCs w:val="21"/>
        </w:rPr>
        <w:t>不同投标人的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相互混装的；</w:t>
      </w:r>
      <w:bookmarkEnd w:id="87"/>
      <w:bookmarkEnd w:id="88"/>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auto"/>
          <w:szCs w:val="21"/>
        </w:rPr>
      </w:pPr>
      <w:bookmarkStart w:id="89" w:name="_Toc256690758"/>
      <w:bookmarkStart w:id="90" w:name="_Toc256694634"/>
      <w:r>
        <w:rPr>
          <w:rFonts w:hint="eastAsia" w:asciiTheme="minorEastAsia" w:hAnsiTheme="minorEastAsia" w:eastAsiaTheme="minorEastAsia" w:cstheme="minorEastAsia"/>
          <w:color w:val="auto"/>
          <w:szCs w:val="21"/>
        </w:rPr>
        <w:t>不同投标人使用同一单位的资金缴纳投标保证金的；</w:t>
      </w:r>
      <w:bookmarkEnd w:id="89"/>
      <w:bookmarkEnd w:id="90"/>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不同投标人的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载明的项目设计班子成员出现相同人员的；</w:t>
      </w:r>
    </w:p>
    <w:p>
      <w:pPr>
        <w:numPr>
          <w:ilvl w:val="0"/>
          <w:numId w:val="6"/>
        </w:numPr>
        <w:tabs>
          <w:tab w:val="left" w:pos="315"/>
          <w:tab w:val="left" w:pos="420"/>
          <w:tab w:val="left" w:pos="448"/>
          <w:tab w:val="clear" w:pos="1155"/>
        </w:tabs>
        <w:spacing w:line="360" w:lineRule="auto"/>
        <w:ind w:left="1050" w:hanging="644"/>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不同投标人的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内容存在非正常一致的；</w:t>
      </w:r>
    </w:p>
    <w:p>
      <w:pPr>
        <w:numPr>
          <w:ilvl w:val="0"/>
          <w:numId w:val="6"/>
        </w:numPr>
        <w:tabs>
          <w:tab w:val="left" w:pos="315"/>
          <w:tab w:val="left" w:pos="420"/>
          <w:tab w:val="left" w:pos="448"/>
          <w:tab w:val="clear" w:pos="1155"/>
        </w:tabs>
        <w:spacing w:line="360" w:lineRule="auto"/>
        <w:ind w:left="1050" w:hanging="644"/>
        <w:rPr>
          <w:rFonts w:hint="eastAsia" w:asciiTheme="minorEastAsia" w:hAnsiTheme="minorEastAsia" w:eastAsiaTheme="minorEastAsia" w:cstheme="minorEastAsia"/>
          <w:color w:val="auto"/>
          <w:szCs w:val="21"/>
        </w:rPr>
      </w:pPr>
      <w:bookmarkStart w:id="91" w:name="_Toc256694642"/>
      <w:bookmarkStart w:id="92" w:name="_Toc256690766"/>
      <w:r>
        <w:rPr>
          <w:rFonts w:hint="eastAsia" w:asciiTheme="minorEastAsia" w:hAnsiTheme="minorEastAsia" w:eastAsiaTheme="minorEastAsia" w:cstheme="minorEastAsia"/>
          <w:color w:val="auto"/>
          <w:szCs w:val="21"/>
        </w:rPr>
        <w:t xml:space="preserve">不同投标人的设计方案中专门针对本工程的内容基本雷同的； </w:t>
      </w:r>
    </w:p>
    <w:p>
      <w:pPr>
        <w:numPr>
          <w:ilvl w:val="0"/>
          <w:numId w:val="6"/>
        </w:numPr>
        <w:tabs>
          <w:tab w:val="left" w:pos="315"/>
          <w:tab w:val="left" w:pos="420"/>
          <w:tab w:val="left" w:pos="448"/>
          <w:tab w:val="clear" w:pos="1155"/>
        </w:tabs>
        <w:spacing w:line="360" w:lineRule="auto"/>
        <w:ind w:left="1050" w:hanging="644"/>
        <w:rPr>
          <w:rFonts w:hint="eastAsia" w:asciiTheme="minorEastAsia" w:hAnsiTheme="minorEastAsia" w:eastAsiaTheme="minorEastAsia" w:cstheme="minorEastAsia"/>
          <w:color w:val="auto"/>
          <w:szCs w:val="21"/>
        </w:rPr>
      </w:pPr>
      <w:bookmarkStart w:id="93" w:name="_Toc256694640"/>
      <w:bookmarkStart w:id="94" w:name="_Toc256690764"/>
      <w:r>
        <w:rPr>
          <w:rFonts w:hint="eastAsia" w:asciiTheme="minorEastAsia" w:hAnsiTheme="minorEastAsia" w:eastAsiaTheme="minorEastAsia" w:cstheme="minorEastAsia"/>
          <w:color w:val="auto"/>
          <w:szCs w:val="21"/>
        </w:rPr>
        <w:t>不同投标人的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出现评标委员会认为不应当雷同的情况的；</w:t>
      </w:r>
      <w:bookmarkEnd w:id="93"/>
      <w:bookmarkEnd w:id="94"/>
    </w:p>
    <w:p>
      <w:pPr>
        <w:numPr>
          <w:ilvl w:val="0"/>
          <w:numId w:val="6"/>
        </w:numPr>
        <w:tabs>
          <w:tab w:val="left" w:pos="315"/>
          <w:tab w:val="left" w:pos="420"/>
          <w:tab w:val="left" w:pos="448"/>
          <w:tab w:val="clear" w:pos="1155"/>
        </w:tabs>
        <w:spacing w:line="360" w:lineRule="auto"/>
        <w:ind w:left="1050" w:hanging="644"/>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法律法规规章规定的其他围标串标行为。</w:t>
      </w:r>
      <w:bookmarkEnd w:id="91"/>
      <w:bookmarkEnd w:id="92"/>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9.3 对评标委员会成员的纪律要求</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评标委员会成员不得收受他人的财物或者其他好处，不得向他人透漏对</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的评审和比较、中标候选人的推荐情况以及评标有关的其他情况。在评标活动中，评标委员会成员不得擅离职守，影响评标程序正常进行，不得使用第三章“评标办法”没有规定的评审因素和标准进行评标。</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9.4 对与评标活动有关的工作人员的纪律要求</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与评标活动有关的工作人员不得收受他人的财物或者其他好处，不得向他人透漏对</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的评审和比较、中标候选人的推荐情况以及评标有关的其他情况。在评标活动中，与评标活动有关的工作人员不得擅离职守，影响评标程序正常进行。</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9.5 投诉</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投标人和其他利害关系人认为本次招标活动违反法律、法规和规章规定的，有权向有关行政监督部门投诉。</w:t>
      </w:r>
    </w:p>
    <w:p>
      <w:pPr>
        <w:pStyle w:val="7"/>
        <w:rPr>
          <w:rFonts w:hint="eastAsia" w:asciiTheme="minorEastAsia" w:hAnsiTheme="minorEastAsia" w:eastAsiaTheme="minorEastAsia" w:cstheme="minorEastAsia"/>
          <w:color w:val="auto"/>
        </w:rPr>
      </w:pPr>
      <w:bookmarkStart w:id="95" w:name="_Toc439274061"/>
      <w:bookmarkStart w:id="96" w:name="_Toc256145668"/>
      <w:bookmarkStart w:id="97" w:name="_Toc184635080"/>
      <w:r>
        <w:rPr>
          <w:rFonts w:hint="eastAsia" w:asciiTheme="minorEastAsia" w:hAnsiTheme="minorEastAsia" w:eastAsiaTheme="minorEastAsia" w:cstheme="minorEastAsia"/>
          <w:color w:val="auto"/>
        </w:rPr>
        <w:t>10、需要补充的其他内容</w:t>
      </w:r>
      <w:bookmarkEnd w:id="95"/>
      <w:bookmarkEnd w:id="96"/>
      <w:bookmarkEnd w:id="97"/>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需要补充的其他内容：见投标人须知前附表。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bookmarkStart w:id="98" w:name="_Toc19926542"/>
      <w:bookmarkStart w:id="99" w:name="_Toc22692752"/>
    </w:p>
    <w:p>
      <w:pPr>
        <w:spacing w:line="360" w:lineRule="auto"/>
        <w:jc w:val="center"/>
        <w:outlineLvl w:val="0"/>
        <w:rPr>
          <w:rFonts w:hint="eastAsia" w:asciiTheme="minorEastAsia" w:hAnsiTheme="minorEastAsia" w:eastAsiaTheme="minorEastAsia" w:cstheme="minorEastAsia"/>
          <w:b/>
          <w:color w:val="auto"/>
          <w:sz w:val="36"/>
          <w:szCs w:val="36"/>
        </w:rPr>
      </w:pPr>
      <w:bookmarkStart w:id="100" w:name="_Toc256145676"/>
      <w:bookmarkStart w:id="101" w:name="_Toc439274062"/>
      <w:r>
        <w:rPr>
          <w:rFonts w:hint="eastAsia" w:asciiTheme="minorEastAsia" w:hAnsiTheme="minorEastAsia" w:eastAsiaTheme="minorEastAsia" w:cstheme="minorEastAsia"/>
          <w:b/>
          <w:color w:val="auto"/>
          <w:sz w:val="36"/>
          <w:szCs w:val="36"/>
        </w:rPr>
        <w:t>第三章 评标办法</w:t>
      </w:r>
      <w:bookmarkEnd w:id="100"/>
      <w:bookmarkEnd w:id="101"/>
    </w:p>
    <w:p>
      <w:pPr>
        <w:rPr>
          <w:rFonts w:hint="eastAsia" w:asciiTheme="minorEastAsia" w:hAnsiTheme="minorEastAsia" w:eastAsiaTheme="minorEastAsia" w:cstheme="minorEastAsia"/>
          <w:color w:val="auto"/>
        </w:rPr>
      </w:pPr>
    </w:p>
    <w:p>
      <w:pPr>
        <w:pStyle w:val="7"/>
        <w:jc w:val="center"/>
        <w:rPr>
          <w:rFonts w:hint="eastAsia" w:asciiTheme="minorEastAsia" w:hAnsiTheme="minorEastAsia" w:eastAsiaTheme="minorEastAsia" w:cstheme="minorEastAsia"/>
          <w:color w:val="auto"/>
        </w:rPr>
      </w:pPr>
      <w:bookmarkStart w:id="102" w:name="_Toc439273968"/>
      <w:bookmarkStart w:id="103" w:name="_Toc439274063"/>
      <w:r>
        <w:rPr>
          <w:rFonts w:hint="eastAsia" w:asciiTheme="minorEastAsia" w:hAnsiTheme="minorEastAsia" w:eastAsiaTheme="minorEastAsia" w:cstheme="minorEastAsia"/>
          <w:color w:val="auto"/>
        </w:rPr>
        <w:t>一、评标办法前附表</w:t>
      </w:r>
      <w:bookmarkEnd w:id="102"/>
      <w:bookmarkEnd w:id="103"/>
    </w:p>
    <w:tbl>
      <w:tblPr>
        <w:tblStyle w:val="31"/>
        <w:tblW w:w="8400" w:type="dxa"/>
        <w:tblInd w:w="4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3" w:hRule="atLeast"/>
        </w:trPr>
        <w:tc>
          <w:tcPr>
            <w:tcW w:w="8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z w:val="24"/>
              </w:rPr>
              <w:t>评标委员会否决其投标全部条款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89" w:hRule="atLeast"/>
        </w:trPr>
        <w:tc>
          <w:tcPr>
            <w:tcW w:w="8400"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1、投标人资格评审、符合性评审有一项不符合评审标准的。</w:t>
            </w:r>
          </w:p>
          <w:p>
            <w:pPr>
              <w:tabs>
                <w:tab w:val="left" w:pos="360"/>
              </w:tabs>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2、评标委员会认定投标人以低于成本报价竞标。</w:t>
            </w:r>
          </w:p>
          <w:p>
            <w:pPr>
              <w:tabs>
                <w:tab w:val="left" w:pos="360"/>
              </w:tabs>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3、投标人拒不按照评标委员会要求进行澄清、说明或补正的。</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 投标人有串通投标或弄虚作假或有其他违法行为的。</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串通投标行为是指：</w:t>
            </w:r>
          </w:p>
          <w:p>
            <w:pPr>
              <w:spacing w:line="360" w:lineRule="auto"/>
              <w:ind w:firstLine="525" w:firstLineChars="25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a不同投标人的</w:t>
            </w:r>
            <w:r>
              <w:rPr>
                <w:rFonts w:hint="eastAsia" w:asciiTheme="minorEastAsia" w:hAnsiTheme="minorEastAsia" w:eastAsiaTheme="minorEastAsia" w:cstheme="minorEastAsia"/>
                <w:bCs/>
                <w:color w:val="auto"/>
                <w:szCs w:val="21"/>
                <w:lang w:eastAsia="zh-CN"/>
              </w:rPr>
              <w:t>投标文件</w:t>
            </w:r>
            <w:r>
              <w:rPr>
                <w:rFonts w:hint="eastAsia" w:asciiTheme="minorEastAsia" w:hAnsiTheme="minorEastAsia" w:eastAsiaTheme="minorEastAsia" w:cstheme="minorEastAsia"/>
                <w:bCs/>
                <w:color w:val="auto"/>
                <w:szCs w:val="21"/>
              </w:rPr>
              <w:t>内容存在非正常一致的；</w:t>
            </w:r>
          </w:p>
          <w:p>
            <w:pPr>
              <w:spacing w:line="360" w:lineRule="auto"/>
              <w:ind w:firstLine="525" w:firstLineChars="25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b不同投标人委托同一人投标或与同一人联合投标的；</w:t>
            </w:r>
          </w:p>
          <w:p>
            <w:pPr>
              <w:spacing w:line="360" w:lineRule="auto"/>
              <w:ind w:firstLine="525" w:firstLineChars="25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c不同投标人的</w:t>
            </w:r>
            <w:r>
              <w:rPr>
                <w:rFonts w:hint="eastAsia" w:asciiTheme="minorEastAsia" w:hAnsiTheme="minorEastAsia" w:eastAsiaTheme="minorEastAsia" w:cstheme="minorEastAsia"/>
                <w:bCs/>
                <w:color w:val="auto"/>
                <w:szCs w:val="21"/>
                <w:lang w:eastAsia="zh-CN"/>
              </w:rPr>
              <w:t>投标文件</w:t>
            </w:r>
            <w:r>
              <w:rPr>
                <w:rFonts w:hint="eastAsia" w:asciiTheme="minorEastAsia" w:hAnsiTheme="minorEastAsia" w:eastAsiaTheme="minorEastAsia" w:cstheme="minorEastAsia"/>
                <w:bCs/>
                <w:color w:val="auto"/>
                <w:szCs w:val="21"/>
              </w:rPr>
              <w:t>载明的项目管理班子成员出现同一人的；</w:t>
            </w:r>
          </w:p>
          <w:p>
            <w:pPr>
              <w:spacing w:line="360" w:lineRule="auto"/>
              <w:ind w:firstLine="525" w:firstLineChars="25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d不同投标人的</w:t>
            </w:r>
            <w:r>
              <w:rPr>
                <w:rFonts w:hint="eastAsia" w:asciiTheme="minorEastAsia" w:hAnsiTheme="minorEastAsia" w:eastAsiaTheme="minorEastAsia" w:cstheme="minorEastAsia"/>
                <w:bCs/>
                <w:color w:val="auto"/>
                <w:szCs w:val="21"/>
                <w:lang w:eastAsia="zh-CN"/>
              </w:rPr>
              <w:t>投标文件</w:t>
            </w:r>
            <w:r>
              <w:rPr>
                <w:rFonts w:hint="eastAsia" w:asciiTheme="minorEastAsia" w:hAnsiTheme="minorEastAsia" w:eastAsiaTheme="minorEastAsia" w:cstheme="minorEastAsia"/>
                <w:bCs/>
                <w:color w:val="auto"/>
                <w:szCs w:val="21"/>
              </w:rPr>
              <w:t>相互混装的；</w:t>
            </w:r>
          </w:p>
          <w:p>
            <w:pPr>
              <w:spacing w:line="360" w:lineRule="auto"/>
              <w:ind w:firstLine="525" w:firstLineChars="25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e不同投标人的</w:t>
            </w:r>
            <w:r>
              <w:rPr>
                <w:rFonts w:hint="eastAsia" w:asciiTheme="minorEastAsia" w:hAnsiTheme="minorEastAsia" w:eastAsiaTheme="minorEastAsia" w:cstheme="minorEastAsia"/>
                <w:bCs/>
                <w:color w:val="auto"/>
                <w:szCs w:val="21"/>
                <w:lang w:eastAsia="zh-CN"/>
              </w:rPr>
              <w:t>投标文件</w:t>
            </w:r>
            <w:r>
              <w:rPr>
                <w:rFonts w:hint="eastAsia" w:asciiTheme="minorEastAsia" w:hAnsiTheme="minorEastAsia" w:eastAsiaTheme="minorEastAsia" w:cstheme="minorEastAsia"/>
                <w:bCs/>
                <w:color w:val="auto"/>
                <w:szCs w:val="21"/>
              </w:rPr>
              <w:t>由同一单位或同一人编制的；</w:t>
            </w:r>
          </w:p>
          <w:p>
            <w:pPr>
              <w:spacing w:line="360" w:lineRule="auto"/>
              <w:ind w:firstLine="525" w:firstLineChars="25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f不同投标人使用同一人或企业资金交纳投标保证金的；</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5、未按规定的格式填写，实质性内容不全或关键字迹模糊、无法辨认的。</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6、投标人递交两份或多份内容不同的</w:t>
            </w:r>
            <w:r>
              <w:rPr>
                <w:rFonts w:hint="eastAsia" w:asciiTheme="minorEastAsia" w:hAnsiTheme="minorEastAsia" w:eastAsiaTheme="minorEastAsia" w:cstheme="minorEastAsia"/>
                <w:bCs/>
                <w:color w:val="auto"/>
                <w:szCs w:val="21"/>
                <w:lang w:eastAsia="zh-CN"/>
              </w:rPr>
              <w:t>投标文件</w:t>
            </w:r>
            <w:r>
              <w:rPr>
                <w:rFonts w:hint="eastAsia" w:asciiTheme="minorEastAsia" w:hAnsiTheme="minorEastAsia" w:eastAsiaTheme="minorEastAsia" w:cstheme="minorEastAsia"/>
                <w:bCs/>
                <w:color w:val="auto"/>
                <w:szCs w:val="21"/>
              </w:rPr>
              <w:t>，或在一份</w:t>
            </w:r>
            <w:r>
              <w:rPr>
                <w:rFonts w:hint="eastAsia" w:asciiTheme="minorEastAsia" w:hAnsiTheme="minorEastAsia" w:eastAsiaTheme="minorEastAsia" w:cstheme="minorEastAsia"/>
                <w:bCs/>
                <w:color w:val="auto"/>
                <w:szCs w:val="21"/>
                <w:lang w:eastAsia="zh-CN"/>
              </w:rPr>
              <w:t>投标文件</w:t>
            </w:r>
            <w:r>
              <w:rPr>
                <w:rFonts w:hint="eastAsia" w:asciiTheme="minorEastAsia" w:hAnsiTheme="minorEastAsia" w:eastAsiaTheme="minorEastAsia" w:cstheme="minorEastAsia"/>
                <w:bCs/>
                <w:color w:val="auto"/>
                <w:szCs w:val="21"/>
              </w:rPr>
              <w:t>中对同一招标项目报有两个或多个报价，且未声明哪一个有效的。按招标文件规定提交备选投标方案的除外。</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w:t>
            </w:r>
            <w:r>
              <w:rPr>
                <w:rFonts w:hint="eastAsia" w:asciiTheme="minorEastAsia" w:hAnsiTheme="minorEastAsia" w:eastAsiaTheme="minorEastAsia" w:cstheme="minorEastAsia"/>
                <w:bCs/>
                <w:color w:val="auto"/>
                <w:szCs w:val="21"/>
                <w:lang w:eastAsia="zh-CN"/>
              </w:rPr>
              <w:t>投标文件</w:t>
            </w:r>
            <w:r>
              <w:rPr>
                <w:rFonts w:hint="eastAsia" w:asciiTheme="minorEastAsia" w:hAnsiTheme="minorEastAsia" w:eastAsiaTheme="minorEastAsia" w:cstheme="minorEastAsia"/>
                <w:bCs/>
                <w:color w:val="auto"/>
                <w:szCs w:val="21"/>
              </w:rPr>
              <w:t>中存在招标人不能接受的其它实质性条件。</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8、投标报价高于或等于招标控制价的。</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Cs w:val="21"/>
              </w:rPr>
              <w:t>9、法律、法规规定的其它情形。</w:t>
            </w:r>
          </w:p>
        </w:tc>
      </w:tr>
    </w:tbl>
    <w:p>
      <w:pPr>
        <w:spacing w:line="420" w:lineRule="exact"/>
        <w:ind w:firstLine="420" w:firstLineChars="200"/>
        <w:rPr>
          <w:rFonts w:hint="eastAsia" w:asciiTheme="minorEastAsia" w:hAnsiTheme="minorEastAsia" w:eastAsiaTheme="minorEastAsia" w:cstheme="minorEastAsia"/>
          <w:color w:val="auto"/>
        </w:rPr>
      </w:pPr>
    </w:p>
    <w:p>
      <w:pPr>
        <w:spacing w:line="420" w:lineRule="exact"/>
        <w:ind w:firstLine="420" w:firstLineChars="200"/>
        <w:rPr>
          <w:rFonts w:hint="eastAsia" w:asciiTheme="minorEastAsia" w:hAnsiTheme="minorEastAsia" w:eastAsiaTheme="minorEastAsia" w:cstheme="minorEastAsia"/>
          <w:color w:val="auto"/>
        </w:rPr>
      </w:pPr>
    </w:p>
    <w:p>
      <w:pPr>
        <w:spacing w:line="420" w:lineRule="exact"/>
        <w:ind w:firstLine="420" w:firstLineChars="200"/>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br w:type="page"/>
      </w:r>
    </w:p>
    <w:p>
      <w:pPr>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评标办法前附表</w:t>
      </w:r>
    </w:p>
    <w:tbl>
      <w:tblPr>
        <w:tblStyle w:val="31"/>
        <w:tblW w:w="927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7"/>
        <w:gridCol w:w="2060"/>
        <w:gridCol w:w="5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407" w:type="dxa"/>
            <w:tcBorders>
              <w:top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评审内容</w:t>
            </w: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评审因素</w:t>
            </w:r>
          </w:p>
        </w:tc>
        <w:tc>
          <w:tcPr>
            <w:tcW w:w="5809" w:type="dxa"/>
            <w:tcBorders>
              <w:top w:val="single" w:color="auto" w:sz="4" w:space="0"/>
              <w:left w:val="single" w:color="auto" w:sz="4" w:space="0"/>
              <w:bottom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3" w:hRule="atLeast"/>
          <w:jc w:val="center"/>
        </w:trPr>
        <w:tc>
          <w:tcPr>
            <w:tcW w:w="1407" w:type="dxa"/>
            <w:vMerge w:val="restart"/>
            <w:tcBorders>
              <w:top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资格评审</w:t>
            </w: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营业执照</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8"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auto"/>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企业资质证书</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具备有效的资质证书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9"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auto"/>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项目负责人</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67"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auto"/>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投标保证金</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9" w:hRule="atLeast"/>
          <w:jc w:val="center"/>
        </w:trPr>
        <w:tc>
          <w:tcPr>
            <w:tcW w:w="1407" w:type="dxa"/>
            <w:vMerge w:val="restart"/>
            <w:tcBorders>
              <w:top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符合性评审</w:t>
            </w: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投标人名称</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9"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auto"/>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投标函签字或盖章</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符合“投标函”格式要求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9"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auto"/>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报价唯一</w:t>
            </w:r>
          </w:p>
        </w:tc>
        <w:tc>
          <w:tcPr>
            <w:tcW w:w="5809" w:type="dxa"/>
            <w:tcBorders>
              <w:top w:val="single" w:color="auto" w:sz="4" w:space="0"/>
              <w:left w:val="single" w:color="auto" w:sz="4" w:space="0"/>
              <w:bottom w:val="single" w:color="auto" w:sz="4" w:space="0"/>
            </w:tcBorders>
            <w:vAlign w:val="center"/>
          </w:tcPr>
          <w:p>
            <w:pPr>
              <w:spacing w:line="500" w:lineRule="exact"/>
              <w:ind w:left="15" w:hanging="14" w:hangingChars="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9"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auto"/>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设计周期</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0" w:hRule="atLeast"/>
          <w:jc w:val="center"/>
        </w:trPr>
        <w:tc>
          <w:tcPr>
            <w:tcW w:w="1407" w:type="dxa"/>
            <w:vMerge w:val="continue"/>
            <w:tcBorders>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auto"/>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设计标准</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符合第二章“投标人须知前附表规定</w:t>
            </w:r>
          </w:p>
        </w:tc>
      </w:tr>
    </w:tbl>
    <w:p>
      <w:pPr>
        <w:ind w:firstLine="310" w:firstLineChars="147"/>
        <w:rPr>
          <w:rFonts w:hint="eastAsia" w:asciiTheme="minorEastAsia" w:hAnsiTheme="minorEastAsia" w:eastAsiaTheme="minorEastAsia" w:cstheme="minorEastAsia"/>
          <w:b/>
          <w:bCs/>
          <w:color w:val="auto"/>
        </w:rPr>
      </w:pPr>
    </w:p>
    <w:p>
      <w:pPr>
        <w:ind w:firstLine="310" w:firstLineChars="1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以上参与评审的证书、证件等资料复印件加盖公章胶装在投标文件中。</w:t>
      </w:r>
    </w:p>
    <w:p>
      <w:pPr>
        <w:ind w:firstLine="211" w:firstLineChars="100"/>
        <w:rPr>
          <w:rFonts w:hint="eastAsia" w:asciiTheme="minorEastAsia" w:hAnsiTheme="minorEastAsia" w:cstheme="minorEastAsia"/>
          <w:b/>
          <w:bCs/>
          <w:color w:val="auto"/>
          <w:lang w:eastAsia="zh-CN"/>
        </w:rPr>
      </w:pPr>
      <w:r>
        <w:rPr>
          <w:rFonts w:hint="eastAsia" w:asciiTheme="minorEastAsia" w:hAnsiTheme="minorEastAsia" w:eastAsiaTheme="minorEastAsia" w:cstheme="minorEastAsia"/>
          <w:b/>
          <w:bCs/>
          <w:color w:val="auto"/>
        </w:rPr>
        <w:t>《财政部关于政府</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竞争性磋商</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方式管理暂行办法有关问题的补充通知》“</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竞争性磋商</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方式</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的政府购买服务项目，在</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过程中符合要求的供应商只有2家，竞争性磋商</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活动可以继续进行”</w:t>
      </w:r>
    </w:p>
    <w:p>
      <w:pPr>
        <w:pStyle w:val="2"/>
        <w:rPr>
          <w:rFonts w:hint="eastAsia"/>
          <w:color w:val="auto"/>
          <w:lang w:val="en-US" w:eastAsia="zh-CN"/>
        </w:rPr>
      </w:pPr>
      <w:r>
        <w:rPr>
          <w:rFonts w:hint="eastAsia" w:asciiTheme="minorEastAsia" w:hAnsiTheme="minorEastAsia" w:cstheme="minorEastAsia"/>
          <w:b/>
          <w:bCs/>
          <w:color w:val="auto"/>
          <w:lang w:eastAsia="zh-CN"/>
        </w:rPr>
        <w:t>一轮谈判两轮报价，第二轮报价最低的投标人为中标单位。投标单位的第二轮报价必须低于首轮报价的最低价。</w:t>
      </w:r>
    </w:p>
    <w:p>
      <w:pPr>
        <w:spacing w:line="400" w:lineRule="atLeast"/>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br w:type="page"/>
      </w:r>
    </w:p>
    <w:p>
      <w:pPr>
        <w:spacing w:line="40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32"/>
          <w:szCs w:val="32"/>
        </w:rPr>
        <w:t>综合评审表</w:t>
      </w:r>
    </w:p>
    <w:tbl>
      <w:tblPr>
        <w:tblStyle w:val="31"/>
        <w:tblW w:w="10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308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sz w:val="18"/>
                <w:szCs w:val="18"/>
              </w:rPr>
              <w:t>分值构成（总分100分）</w:t>
            </w:r>
          </w:p>
        </w:tc>
        <w:tc>
          <w:tcPr>
            <w:tcW w:w="6998" w:type="dxa"/>
            <w:tcBorders>
              <w:top w:val="single" w:color="auto" w:sz="4" w:space="0"/>
              <w:left w:val="single" w:color="auto" w:sz="4" w:space="0"/>
              <w:bottom w:val="single" w:color="auto" w:sz="4" w:space="0"/>
              <w:right w:val="single" w:color="auto" w:sz="4" w:space="0"/>
            </w:tcBorders>
            <w:vAlign w:val="center"/>
          </w:tcPr>
          <w:p>
            <w:pPr>
              <w:spacing w:line="400" w:lineRule="atLeast"/>
              <w:jc w:val="left"/>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sz w:val="18"/>
                <w:szCs w:val="18"/>
                <w:lang w:eastAsia="zh-CN"/>
              </w:rPr>
              <w:t>技术标（</w:t>
            </w:r>
            <w:r>
              <w:rPr>
                <w:rFonts w:hint="eastAsia" w:asciiTheme="minorEastAsia" w:hAnsiTheme="minorEastAsia" w:eastAsiaTheme="minorEastAsia" w:cstheme="minorEastAsia"/>
                <w:b/>
                <w:bCs/>
                <w:color w:val="auto"/>
                <w:sz w:val="18"/>
                <w:szCs w:val="18"/>
              </w:rPr>
              <w:t>方案设计</w:t>
            </w:r>
            <w:r>
              <w:rPr>
                <w:rFonts w:hint="eastAsia" w:asciiTheme="minorEastAsia" w:hAnsiTheme="minorEastAsia" w:eastAsiaTheme="minorEastAsia" w:cstheme="minorEastAsia"/>
                <w:b/>
                <w:bCs/>
                <w:color w:val="auto"/>
                <w:sz w:val="18"/>
                <w:szCs w:val="18"/>
                <w:lang w:eastAsia="zh-CN"/>
              </w:rPr>
              <w:t>）</w:t>
            </w:r>
            <w:r>
              <w:rPr>
                <w:rFonts w:hint="eastAsia" w:asciiTheme="minorEastAsia" w:hAnsiTheme="minorEastAsia" w:eastAsiaTheme="minorEastAsia" w:cstheme="minorEastAsia"/>
                <w:b/>
                <w:bCs/>
                <w:color w:val="auto"/>
                <w:sz w:val="18"/>
                <w:szCs w:val="18"/>
              </w:rPr>
              <w:t>：</w:t>
            </w:r>
            <w:r>
              <w:rPr>
                <w:rFonts w:hint="eastAsia" w:asciiTheme="minorEastAsia" w:hAnsiTheme="minorEastAsia" w:eastAsiaTheme="minorEastAsia" w:cstheme="minorEastAsia"/>
                <w:b/>
                <w:bCs/>
                <w:color w:val="auto"/>
                <w:sz w:val="18"/>
                <w:szCs w:val="18"/>
                <w:u w:val="single"/>
              </w:rPr>
              <w:t>60</w:t>
            </w:r>
            <w:r>
              <w:rPr>
                <w:rFonts w:hint="eastAsia" w:asciiTheme="minorEastAsia" w:hAnsiTheme="minorEastAsia" w:eastAsiaTheme="minorEastAsia" w:cstheme="minorEastAsia"/>
                <w:b/>
                <w:bCs/>
                <w:color w:val="auto"/>
                <w:sz w:val="18"/>
                <w:szCs w:val="18"/>
              </w:rPr>
              <w:t>分；</w:t>
            </w:r>
            <w:r>
              <w:rPr>
                <w:rFonts w:hint="eastAsia" w:asciiTheme="minorEastAsia" w:hAnsiTheme="minorEastAsia" w:eastAsiaTheme="minorEastAsia" w:cstheme="minorEastAsia"/>
                <w:b/>
                <w:bCs/>
                <w:color w:val="auto"/>
                <w:sz w:val="18"/>
                <w:szCs w:val="18"/>
                <w:lang w:val="en-US" w:eastAsia="zh-CN"/>
              </w:rPr>
              <w:t xml:space="preserve">  </w:t>
            </w:r>
            <w:r>
              <w:rPr>
                <w:rFonts w:hint="eastAsia" w:asciiTheme="minorEastAsia" w:hAnsiTheme="minorEastAsia" w:eastAsiaTheme="minorEastAsia" w:cstheme="minorEastAsia"/>
                <w:b/>
                <w:bCs/>
                <w:color w:val="auto"/>
                <w:sz w:val="18"/>
                <w:szCs w:val="18"/>
                <w:lang w:eastAsia="zh-CN"/>
              </w:rPr>
              <w:t>商务标</w:t>
            </w:r>
            <w:r>
              <w:rPr>
                <w:rFonts w:hint="eastAsia" w:asciiTheme="minorEastAsia" w:hAnsiTheme="minorEastAsia" w:eastAsiaTheme="minorEastAsia" w:cstheme="minorEastAsia"/>
                <w:b/>
                <w:bCs/>
                <w:color w:val="auto"/>
                <w:sz w:val="18"/>
                <w:szCs w:val="18"/>
              </w:rPr>
              <w:t>：</w:t>
            </w:r>
            <w:r>
              <w:rPr>
                <w:rFonts w:hint="eastAsia" w:asciiTheme="minorEastAsia" w:hAnsiTheme="minorEastAsia" w:eastAsiaTheme="minorEastAsia" w:cstheme="minorEastAsia"/>
                <w:b/>
                <w:bCs/>
                <w:color w:val="auto"/>
                <w:sz w:val="18"/>
                <w:szCs w:val="18"/>
                <w:u w:val="single"/>
                <w:lang w:val="en-US" w:eastAsia="zh-CN"/>
              </w:rPr>
              <w:t>4</w:t>
            </w:r>
            <w:r>
              <w:rPr>
                <w:rFonts w:hint="eastAsia" w:asciiTheme="minorEastAsia" w:hAnsiTheme="minorEastAsia" w:eastAsiaTheme="minorEastAsia" w:cstheme="minorEastAsia"/>
                <w:b/>
                <w:bCs/>
                <w:color w:val="auto"/>
                <w:sz w:val="18"/>
                <w:szCs w:val="18"/>
                <w:u w:val="single"/>
              </w:rPr>
              <w:t>0</w:t>
            </w:r>
            <w:r>
              <w:rPr>
                <w:rFonts w:hint="eastAsia" w:asciiTheme="minorEastAsia" w:hAnsiTheme="minorEastAsia" w:eastAsiaTheme="minorEastAsia" w:cstheme="minorEastAsia"/>
                <w:b/>
                <w:bCs/>
                <w:color w:val="auto"/>
                <w:sz w:val="18"/>
                <w:szCs w:val="18"/>
              </w:rPr>
              <w:t>分；</w:t>
            </w:r>
          </w:p>
        </w:tc>
      </w:tr>
    </w:tbl>
    <w:p>
      <w:pPr>
        <w:pStyle w:val="2"/>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技术标评审标准（满分</w:t>
      </w:r>
      <w:r>
        <w:rPr>
          <w:rFonts w:hint="eastAsia" w:asciiTheme="minorEastAsia" w:hAnsiTheme="minorEastAsia" w:eastAsiaTheme="minorEastAsia" w:cstheme="minorEastAsia"/>
          <w:b/>
          <w:bCs/>
          <w:color w:val="auto"/>
          <w:sz w:val="28"/>
          <w:szCs w:val="28"/>
          <w:lang w:val="en-US" w:eastAsia="zh-CN"/>
        </w:rPr>
        <w:t>60分</w:t>
      </w:r>
      <w:r>
        <w:rPr>
          <w:rFonts w:hint="eastAsia" w:asciiTheme="minorEastAsia" w:hAnsiTheme="minorEastAsia" w:eastAsiaTheme="minorEastAsia" w:cstheme="minorEastAsia"/>
          <w:b/>
          <w:bCs/>
          <w:color w:val="auto"/>
          <w:sz w:val="28"/>
          <w:szCs w:val="28"/>
          <w:lang w:eastAsia="zh-CN"/>
        </w:rPr>
        <w:t>）</w:t>
      </w:r>
    </w:p>
    <w:tbl>
      <w:tblPr>
        <w:tblStyle w:val="31"/>
        <w:tblW w:w="1014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076"/>
        <w:gridCol w:w="906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评审项目</w:t>
            </w:r>
          </w:p>
        </w:tc>
        <w:tc>
          <w:tcPr>
            <w:tcW w:w="9064"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评分标准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950" w:hRule="atLeast"/>
          <w:jc w:val="center"/>
        </w:trPr>
        <w:tc>
          <w:tcPr>
            <w:tcW w:w="107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lang w:eastAsia="zh-CN"/>
              </w:rPr>
              <w:t>方案</w:t>
            </w:r>
            <w:r>
              <w:rPr>
                <w:rFonts w:hint="eastAsia" w:asciiTheme="minorEastAsia" w:hAnsiTheme="minorEastAsia" w:eastAsiaTheme="minorEastAsia" w:cstheme="minorEastAsia"/>
                <w:b/>
                <w:color w:val="auto"/>
                <w:sz w:val="18"/>
                <w:szCs w:val="18"/>
              </w:rPr>
              <w:t>设计</w:t>
            </w:r>
          </w:p>
          <w:p>
            <w:pP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（60分）</w:t>
            </w:r>
          </w:p>
        </w:tc>
        <w:tc>
          <w:tcPr>
            <w:tcW w:w="9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总体方案设计的实用性、先进性、可靠性、以及设计的完整性。</w:t>
            </w:r>
            <w:r>
              <w:rPr>
                <w:rFonts w:hint="eastAsia" w:asciiTheme="minorEastAsia" w:hAnsiTheme="minorEastAsia" w:eastAsiaTheme="minorEastAsia" w:cstheme="minorEastAsia"/>
                <w:color w:val="auto"/>
                <w:szCs w:val="21"/>
              </w:rPr>
              <w:t>会议室整体效果图（会议主席台及桌椅按扇形分布）、西立面背景墙效果图、贵宾室效果图及设计单位认为更能体现设计方案的效果图</w:t>
            </w:r>
            <w:r>
              <w:rPr>
                <w:rFonts w:hint="eastAsia" w:asciiTheme="minorEastAsia" w:hAnsiTheme="minorEastAsia" w:eastAsiaTheme="minorEastAsia" w:cstheme="minorEastAsia"/>
                <w:color w:val="auto"/>
              </w:rPr>
              <w:t>。（根据满足招标文件及国家现行设计规范要求）</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rPr>
              <w:t>一般：得0-10（不含）分；良好：得10-20（不含）分；优秀：得20-30分。（满分30分）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864" w:hRule="atLeast"/>
          <w:jc w:val="center"/>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auto"/>
                <w:sz w:val="18"/>
                <w:szCs w:val="18"/>
              </w:rPr>
            </w:pPr>
          </w:p>
        </w:tc>
        <w:tc>
          <w:tcPr>
            <w:tcW w:w="9064"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室内装饰设计中充分考虑多媒体设备的安全和美观，并且能够与室内整体设计风格相协调（音箱等尽可能采取暗装方式），注重整体设计美感</w:t>
            </w:r>
            <w:r>
              <w:rPr>
                <w:rFonts w:hint="eastAsia" w:asciiTheme="minorEastAsia" w:hAnsiTheme="minorEastAsia" w:cstheme="minorEastAsia"/>
                <w:color w:val="auto"/>
                <w:szCs w:val="21"/>
                <w:lang w:val="en-US" w:eastAsia="zh-CN"/>
              </w:rPr>
              <w:t>.</w:t>
            </w:r>
          </w:p>
          <w:p>
            <w:pPr>
              <w:spacing w:line="400" w:lineRule="atLeas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一般：得0-4（不含）分；良好：得4-6（不含）分；优秀：得6分。（满分6分）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932" w:hRule="atLeast"/>
          <w:jc w:val="center"/>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auto"/>
                <w:sz w:val="18"/>
                <w:szCs w:val="18"/>
              </w:rPr>
            </w:pPr>
          </w:p>
        </w:tc>
        <w:tc>
          <w:tcPr>
            <w:tcW w:w="9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针对本工程设计的重点、难点所提供的合理化建议是否具体、可行。</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合理：得0-4（不含）分；优秀：得4-6分。（满分6分）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954" w:hRule="atLeast"/>
          <w:jc w:val="center"/>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auto"/>
                <w:sz w:val="18"/>
                <w:szCs w:val="18"/>
              </w:rPr>
            </w:pPr>
          </w:p>
        </w:tc>
        <w:tc>
          <w:tcPr>
            <w:tcW w:w="9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概算编制的完整性、准确性，总概算控制资料是否齐全，总造价是否满足招标文件要求，计算是否正确。</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合理：得0-5（不含）分；优秀：得5-7分。（满分7分）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755" w:hRule="atLeast"/>
          <w:jc w:val="center"/>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auto"/>
                <w:sz w:val="18"/>
                <w:szCs w:val="18"/>
              </w:rPr>
            </w:pPr>
          </w:p>
        </w:tc>
        <w:tc>
          <w:tcPr>
            <w:tcW w:w="9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针对各专业配合是否齐全满足本项目要求；设计人员的经历进行横向比较。</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合理：得0-3（不含）分；优秀：得3-5分。（满分5分）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934" w:hRule="atLeast"/>
          <w:jc w:val="center"/>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auto"/>
                <w:sz w:val="18"/>
                <w:szCs w:val="18"/>
              </w:rPr>
            </w:pPr>
          </w:p>
        </w:tc>
        <w:tc>
          <w:tcPr>
            <w:tcW w:w="9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设计文本的编制质量：是否全面，能满足设计任务书的要求，文字说明是否简洁、清晰、图表表述是否明了、确切。</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一般：得0-2（不含）分；良好：得2-4（不含）分；优秀：得4-6（不含）分。（满分6分）</w:t>
            </w:r>
          </w:p>
        </w:tc>
      </w:tr>
    </w:tbl>
    <w:p>
      <w:pPr>
        <w:spacing w:line="400" w:lineRule="atLeast"/>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eastAsia="zh-CN"/>
        </w:rPr>
        <w:t>注：</w:t>
      </w:r>
      <w:r>
        <w:rPr>
          <w:rFonts w:hint="eastAsia" w:asciiTheme="minorEastAsia" w:hAnsiTheme="minorEastAsia" w:eastAsiaTheme="minorEastAsia" w:cstheme="minorEastAsia"/>
          <w:b/>
          <w:bCs/>
          <w:color w:val="auto"/>
        </w:rPr>
        <w:t>投标人的方案设计得分，取所有评委打分的平均值。</w:t>
      </w:r>
    </w:p>
    <w:p>
      <w:pPr>
        <w:spacing w:line="400" w:lineRule="atLeast"/>
        <w:jc w:val="center"/>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Cs w:val="21"/>
        </w:rPr>
        <w:br w:type="page"/>
      </w:r>
      <w:r>
        <w:rPr>
          <w:rFonts w:hint="eastAsia" w:asciiTheme="minorEastAsia" w:hAnsiTheme="minorEastAsia" w:eastAsiaTheme="minorEastAsia" w:cstheme="minorEastAsia"/>
          <w:b/>
          <w:color w:val="auto"/>
          <w:sz w:val="24"/>
          <w:szCs w:val="24"/>
          <w:lang w:eastAsia="zh-CN"/>
        </w:rPr>
        <w:t>商务标评审标注满分（</w:t>
      </w:r>
      <w:r>
        <w:rPr>
          <w:rFonts w:hint="eastAsia" w:asciiTheme="minorEastAsia" w:hAnsiTheme="minorEastAsia" w:eastAsiaTheme="minorEastAsia" w:cstheme="minorEastAsia"/>
          <w:b/>
          <w:color w:val="auto"/>
          <w:sz w:val="24"/>
          <w:szCs w:val="24"/>
          <w:lang w:val="en-US" w:eastAsia="zh-CN"/>
        </w:rPr>
        <w:t>40分）</w:t>
      </w:r>
    </w:p>
    <w:tbl>
      <w:tblPr>
        <w:tblStyle w:val="31"/>
        <w:tblW w:w="1014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076"/>
        <w:gridCol w:w="1466"/>
        <w:gridCol w:w="759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评审项目</w:t>
            </w:r>
          </w:p>
        </w:tc>
        <w:tc>
          <w:tcPr>
            <w:tcW w:w="1466"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评分因素</w:t>
            </w:r>
          </w:p>
        </w:tc>
        <w:tc>
          <w:tcPr>
            <w:tcW w:w="7598"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评分标准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938" w:hRule="atLeast"/>
          <w:jc w:val="center"/>
        </w:trPr>
        <w:tc>
          <w:tcPr>
            <w:tcW w:w="1076" w:type="dxa"/>
            <w:vMerge w:val="restart"/>
            <w:tcBorders>
              <w:top w:val="single" w:color="auto" w:sz="8"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企业综合实力</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18"/>
                <w:szCs w:val="18"/>
              </w:rPr>
              <w:t>（20分）</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企业奖项</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18"/>
                <w:szCs w:val="18"/>
              </w:rPr>
              <w:t>（满分5分）</w:t>
            </w:r>
          </w:p>
        </w:tc>
        <w:tc>
          <w:tcPr>
            <w:tcW w:w="75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rPr>
              <w:t>企业近3年（自招标公告发布之日起向前追溯3年，以奖项颁发时间为准）获得由省级及以上建设行政主管部门或设计协会颁发“优秀工程设计奖”，得5分。（同一项目不累计计分，以获奖证书为准）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780" w:hRule="atLeast"/>
          <w:jc w:val="center"/>
        </w:trPr>
        <w:tc>
          <w:tcPr>
            <w:tcW w:w="107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sz w:val="18"/>
                <w:szCs w:val="18"/>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企业业绩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18"/>
                <w:szCs w:val="18"/>
              </w:rPr>
              <w:t>（满分5分）</w:t>
            </w:r>
          </w:p>
        </w:tc>
        <w:tc>
          <w:tcPr>
            <w:tcW w:w="75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近3年（自招标公告发布之日起向前追溯3年）提供1个</w:t>
            </w:r>
            <w:r>
              <w:rPr>
                <w:rFonts w:hint="eastAsia" w:asciiTheme="minorEastAsia" w:hAnsiTheme="minorEastAsia" w:eastAsiaTheme="minorEastAsia" w:cstheme="minorEastAsia"/>
                <w:b/>
                <w:color w:val="auto"/>
                <w:lang w:eastAsia="zh-CN"/>
              </w:rPr>
              <w:t>类似</w:t>
            </w:r>
            <w:r>
              <w:rPr>
                <w:rFonts w:hint="eastAsia" w:asciiTheme="minorEastAsia" w:hAnsiTheme="minorEastAsia" w:eastAsiaTheme="minorEastAsia" w:cstheme="minorEastAsia"/>
                <w:b/>
                <w:color w:val="auto"/>
              </w:rPr>
              <w:t>设计项目</w:t>
            </w:r>
            <w:r>
              <w:rPr>
                <w:rFonts w:hint="eastAsia" w:asciiTheme="minorEastAsia" w:hAnsiTheme="minorEastAsia" w:eastAsiaTheme="minorEastAsia" w:cstheme="minorEastAsia"/>
                <w:color w:val="auto"/>
              </w:rPr>
              <w:t>的得5分。（须提供中标通知书或合同协议书）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60" w:hRule="atLeast"/>
          <w:jc w:val="center"/>
        </w:trPr>
        <w:tc>
          <w:tcPr>
            <w:tcW w:w="107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sz w:val="18"/>
                <w:szCs w:val="18"/>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项目负责人</w:t>
            </w:r>
          </w:p>
          <w:p>
            <w:pPr>
              <w:jc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业绩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18"/>
                <w:szCs w:val="18"/>
              </w:rPr>
              <w:t>（满分5分）</w:t>
            </w:r>
          </w:p>
        </w:tc>
        <w:tc>
          <w:tcPr>
            <w:tcW w:w="75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近3年（自招标公告发布之日起向前追溯3年） 提供1个</w:t>
            </w:r>
            <w:r>
              <w:rPr>
                <w:rFonts w:hint="eastAsia" w:asciiTheme="minorEastAsia" w:hAnsiTheme="minorEastAsia" w:eastAsiaTheme="minorEastAsia" w:cstheme="minorEastAsia"/>
                <w:color w:val="auto"/>
                <w:lang w:eastAsia="zh-CN"/>
              </w:rPr>
              <w:t>类似</w:t>
            </w:r>
            <w:r>
              <w:rPr>
                <w:rFonts w:hint="eastAsia" w:asciiTheme="minorEastAsia" w:hAnsiTheme="minorEastAsia" w:eastAsiaTheme="minorEastAsia" w:cstheme="minorEastAsia"/>
                <w:b/>
                <w:color w:val="auto"/>
              </w:rPr>
              <w:t>设计项目</w:t>
            </w:r>
            <w:r>
              <w:rPr>
                <w:rFonts w:hint="eastAsia" w:asciiTheme="minorEastAsia" w:hAnsiTheme="minorEastAsia" w:eastAsiaTheme="minorEastAsia" w:cstheme="minorEastAsia"/>
                <w:color w:val="auto"/>
              </w:rPr>
              <w:t>的得5分。（</w:t>
            </w:r>
            <w:r>
              <w:rPr>
                <w:rFonts w:hint="eastAsia" w:asciiTheme="minorEastAsia" w:hAnsiTheme="minorEastAsia" w:eastAsiaTheme="minorEastAsia" w:cstheme="minorEastAsia"/>
                <w:b/>
                <w:color w:val="auto"/>
              </w:rPr>
              <w:t>须提供中标通知书或合同协议书。若中标通知书或合同协议书中不能体现项目负责人，建设单位需出具证明</w:t>
            </w:r>
            <w:r>
              <w:rPr>
                <w:rFonts w:hint="eastAsia" w:asciiTheme="minorEastAsia" w:hAnsiTheme="minorEastAsia" w:eastAsiaTheme="minorEastAsia" w:cstheme="minorEastAsia"/>
                <w:color w:val="auto"/>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107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sz w:val="18"/>
                <w:szCs w:val="18"/>
              </w:rPr>
            </w:pPr>
          </w:p>
        </w:tc>
        <w:tc>
          <w:tcPr>
            <w:tcW w:w="1466" w:type="dxa"/>
            <w:tcBorders>
              <w:top w:val="single" w:color="auto" w:sz="4" w:space="0"/>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项目负责人</w:t>
            </w:r>
          </w:p>
          <w:p>
            <w:pPr>
              <w:jc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资历（满分5分）</w:t>
            </w:r>
          </w:p>
        </w:tc>
        <w:tc>
          <w:tcPr>
            <w:tcW w:w="7598"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kern w:val="0"/>
                <w:szCs w:val="21"/>
              </w:rPr>
              <w:t>投标人拟</w:t>
            </w:r>
            <w:r>
              <w:rPr>
                <w:rFonts w:hint="eastAsia" w:asciiTheme="minorEastAsia" w:hAnsiTheme="minorEastAsia" w:eastAsiaTheme="minorEastAsia" w:cstheme="minorEastAsia"/>
                <w:color w:val="auto"/>
                <w:spacing w:val="1"/>
                <w:kern w:val="0"/>
                <w:szCs w:val="21"/>
                <w:lang w:eastAsia="zh-CN"/>
              </w:rPr>
              <w:t>派</w:t>
            </w:r>
            <w:r>
              <w:rPr>
                <w:rFonts w:hint="eastAsia" w:asciiTheme="minorEastAsia" w:hAnsiTheme="minorEastAsia" w:eastAsiaTheme="minorEastAsia" w:cstheme="minorEastAsia"/>
                <w:color w:val="auto"/>
                <w:spacing w:val="1"/>
                <w:kern w:val="0"/>
                <w:szCs w:val="21"/>
              </w:rPr>
              <w:t>设计项目负责人具有一级建筑师注册</w:t>
            </w:r>
            <w:r>
              <w:rPr>
                <w:rFonts w:hint="eastAsia" w:asciiTheme="minorEastAsia" w:hAnsiTheme="minorEastAsia" w:cstheme="minorEastAsia"/>
                <w:color w:val="auto"/>
                <w:spacing w:val="1"/>
                <w:kern w:val="0"/>
                <w:szCs w:val="21"/>
                <w:lang w:eastAsia="zh-CN"/>
              </w:rPr>
              <w:t>证书</w:t>
            </w:r>
            <w:r>
              <w:rPr>
                <w:rFonts w:hint="eastAsia" w:asciiTheme="minorEastAsia" w:hAnsiTheme="minorEastAsia" w:eastAsiaTheme="minorEastAsia" w:cstheme="minorEastAsia"/>
                <w:color w:val="auto"/>
                <w:spacing w:val="1"/>
                <w:kern w:val="0"/>
                <w:szCs w:val="21"/>
              </w:rPr>
              <w:t>及高级技术职称</w:t>
            </w:r>
            <w:r>
              <w:rPr>
                <w:rFonts w:hint="eastAsia" w:asciiTheme="minorEastAsia" w:hAnsiTheme="minorEastAsia" w:eastAsiaTheme="minorEastAsia" w:cstheme="minorEastAsia"/>
                <w:color w:val="auto"/>
              </w:rPr>
              <w:t>，得5分。（须提供职称证</w:t>
            </w:r>
            <w:r>
              <w:rPr>
                <w:rFonts w:hint="eastAsia" w:asciiTheme="minorEastAsia" w:hAnsiTheme="minorEastAsia" w:cstheme="minorEastAsia"/>
                <w:color w:val="auto"/>
                <w:lang w:eastAsia="zh-CN"/>
              </w:rPr>
              <w:t>及</w:t>
            </w:r>
            <w:r>
              <w:rPr>
                <w:rFonts w:hint="eastAsia" w:asciiTheme="minorEastAsia" w:hAnsiTheme="minorEastAsia" w:eastAsiaTheme="minorEastAsia" w:cstheme="minorEastAsia"/>
                <w:color w:val="auto"/>
                <w:spacing w:val="1"/>
                <w:kern w:val="0"/>
                <w:szCs w:val="21"/>
              </w:rPr>
              <w:t>一级建筑师注册</w:t>
            </w:r>
            <w:r>
              <w:rPr>
                <w:rFonts w:hint="eastAsia" w:asciiTheme="minorEastAsia" w:hAnsiTheme="minorEastAsia" w:cstheme="minorEastAsia"/>
                <w:color w:val="auto"/>
                <w:spacing w:val="1"/>
                <w:kern w:val="0"/>
                <w:szCs w:val="21"/>
                <w:lang w:eastAsia="zh-CN"/>
              </w:rPr>
              <w:t>证书复印件</w:t>
            </w:r>
            <w:r>
              <w:rPr>
                <w:rFonts w:hint="eastAsia" w:asciiTheme="minorEastAsia" w:hAnsiTheme="minorEastAsia" w:eastAsiaTheme="minorEastAsia" w:cstheme="minorEastAsia"/>
                <w:color w:val="auto"/>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74"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投标报价</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18"/>
                <w:szCs w:val="18"/>
              </w:rPr>
              <w:t>（20分）</w:t>
            </w:r>
          </w:p>
        </w:tc>
        <w:tc>
          <w:tcPr>
            <w:tcW w:w="906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满足招标文件要求且投标价格最低的</w:t>
            </w:r>
            <w:r>
              <w:rPr>
                <w:rFonts w:hint="eastAsia" w:asciiTheme="minorEastAsia" w:hAnsiTheme="minorEastAsia" w:eastAsiaTheme="minorEastAsia" w:cstheme="minorEastAsia"/>
                <w:b/>
                <w:bCs/>
                <w:color w:val="auto"/>
                <w:lang w:eastAsia="zh-CN"/>
              </w:rPr>
              <w:t>最终磋商</w:t>
            </w:r>
            <w:r>
              <w:rPr>
                <w:rFonts w:hint="eastAsia" w:asciiTheme="minorEastAsia" w:hAnsiTheme="minorEastAsia" w:eastAsiaTheme="minorEastAsia" w:cstheme="minorEastAsia"/>
                <w:b/>
                <w:bCs/>
                <w:color w:val="auto"/>
              </w:rPr>
              <w:t>报价</w:t>
            </w:r>
            <w:r>
              <w:rPr>
                <w:rFonts w:hint="eastAsia" w:asciiTheme="minorEastAsia" w:hAnsiTheme="minorEastAsia" w:eastAsiaTheme="minorEastAsia" w:cstheme="minorEastAsia"/>
                <w:color w:val="auto"/>
              </w:rPr>
              <w:t>为评标基准价，其价格为满分20分，其他投标人的价格分按照下列公式计算：投标报价得分=（评标基准价/投标报价）×价格权值（20%）×100，四舍五入小数点后保留两位。</w:t>
            </w:r>
          </w:p>
        </w:tc>
      </w:tr>
    </w:tbl>
    <w:p>
      <w:pPr>
        <w:spacing w:line="400" w:lineRule="atLeast"/>
        <w:rPr>
          <w:rFonts w:hint="eastAsia"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rPr>
        <w:t>注：以上证书、证件等资料提供加盖公章的复印件</w:t>
      </w:r>
      <w:r>
        <w:rPr>
          <w:rFonts w:hint="eastAsia" w:asciiTheme="minorEastAsia" w:hAnsiTheme="minorEastAsia" w:eastAsiaTheme="minorEastAsia" w:cstheme="minorEastAsia"/>
          <w:b/>
          <w:bCs/>
          <w:color w:val="auto"/>
          <w:lang w:eastAsia="zh-CN"/>
        </w:rPr>
        <w:t>。</w:t>
      </w:r>
    </w:p>
    <w:p>
      <w:pPr>
        <w:spacing w:line="43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 评标方法</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依据《中华人民共和国招标投标法》、《评标委员会和评标办法暂行规定》、《工程建设项目勘察设计招标投标办法》、《建筑工程方案设计招标投标管理办法》等有关规定，为规范本项目招标的评标工作，制定本办法。</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1.2评标委员会依据本章评标标准规定对投标文件进行评审。</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1.3综合评</w:t>
      </w:r>
      <w:r>
        <w:rPr>
          <w:rFonts w:hint="eastAsia" w:asciiTheme="minorEastAsia" w:hAnsiTheme="minorEastAsia" w:cstheme="minorEastAsia"/>
          <w:color w:val="auto"/>
          <w:szCs w:val="21"/>
          <w:lang w:eastAsia="zh-CN"/>
        </w:rPr>
        <w:t>分</w:t>
      </w:r>
      <w:r>
        <w:rPr>
          <w:rFonts w:hint="eastAsia" w:asciiTheme="minorEastAsia" w:hAnsiTheme="minorEastAsia" w:eastAsiaTheme="minorEastAsia" w:cstheme="minorEastAsia"/>
          <w:color w:val="auto"/>
          <w:szCs w:val="21"/>
        </w:rPr>
        <w:t>法：评标委员会对所有投标人进行初步评审（符合性评审、资格评审），全部通过的进入综合评审阶段。</w:t>
      </w:r>
    </w:p>
    <w:p>
      <w:pPr>
        <w:spacing w:line="43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1.3.1</w:t>
      </w:r>
      <w:r>
        <w:rPr>
          <w:rFonts w:hint="eastAsia" w:asciiTheme="minorEastAsia" w:hAnsiTheme="minorEastAsia" w:eastAsiaTheme="minorEastAsia" w:cstheme="minorEastAsia"/>
          <w:bCs/>
          <w:color w:val="auto"/>
          <w:szCs w:val="21"/>
        </w:rPr>
        <w:t>由评标委员会根据评标办法对各个投标文件进行定量比较分析、综合评审并打分。按投标人综合得分由高到低排序</w:t>
      </w:r>
      <w:r>
        <w:rPr>
          <w:rFonts w:hint="eastAsia" w:asciiTheme="minorEastAsia" w:hAnsiTheme="minorEastAsia" w:eastAsiaTheme="minorEastAsia" w:cstheme="minorEastAsia"/>
          <w:color w:val="auto"/>
          <w:szCs w:val="21"/>
        </w:rPr>
        <w:t>推荐前1-3名，综合得分最高的为第一中标候选人，以此类推。若出现投标人最高综合得分相同的情况时，则在</w:t>
      </w:r>
      <w:r>
        <w:rPr>
          <w:rFonts w:hint="eastAsia" w:asciiTheme="minorEastAsia" w:hAnsiTheme="minorEastAsia" w:eastAsiaTheme="minorEastAsia" w:cstheme="minorEastAsia"/>
          <w:color w:val="auto"/>
          <w:szCs w:val="21"/>
          <w:lang w:eastAsia="zh-CN"/>
        </w:rPr>
        <w:t>招标人</w:t>
      </w:r>
      <w:r>
        <w:rPr>
          <w:rFonts w:hint="eastAsia" w:asciiTheme="minorEastAsia" w:hAnsiTheme="minorEastAsia" w:eastAsiaTheme="minorEastAsia" w:cstheme="minorEastAsia"/>
          <w:color w:val="auto"/>
          <w:szCs w:val="21"/>
        </w:rPr>
        <w:t>监督下由投标人采取抽签方式确定排序。</w:t>
      </w:r>
    </w:p>
    <w:p>
      <w:pPr>
        <w:spacing w:line="43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 评标原则</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遵循公平、公正、科学、择优的原则。 </w:t>
      </w:r>
    </w:p>
    <w:p>
      <w:pPr>
        <w:spacing w:line="43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 评标委员会组成及职责</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3.1评标委员会</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评标委员会由招标人依法组建。</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评标委员会的职责</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应当根据评标办法，对投标文件进行评审和比较，向招标人推荐中标候选人或根据招标人的授权直接确定中标人。各评委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现场记录。</w:t>
      </w:r>
    </w:p>
    <w:p>
      <w:pPr>
        <w:spacing w:line="43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4.评标程序</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评标准备→初步评审（资格评审、响应性评审）→技术标评审打分→开启商务标→商务标评审打分→推荐中标候选人。</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4.1评标准备</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评标委员会熟悉评标工作情况：</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(1)阅读、研究招标文件和相关评标资料，获取评标所需要的重要信息和数据,至少应了解和熟悉以下内容：招标的目标、招标项目的范围和性质、招标文件规定的主要技术要求、标准和商务条款。</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(2)熟悉招标文件规定的评标标准和评标方法及在评标过程中需要考虑的相关因素。</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(3)核对评标工作用表。</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4.2评审步骤</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4.2.1初步评审：评标委员会依据招标文件规定的标准进行评审，不符合评审标准的，则按否决其投标处理。</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4.2.2综合评审：由评标委员会按综合评审表对投标人投标文件进行独立评审打分。技术标得分取所有评委打分的平均值。</w:t>
      </w:r>
      <w:r>
        <w:rPr>
          <w:rFonts w:hint="eastAsia" w:asciiTheme="minorEastAsia" w:hAnsiTheme="minorEastAsia" w:eastAsiaTheme="minorEastAsia" w:cstheme="minorEastAsia"/>
          <w:color w:val="auto"/>
          <w:spacing w:val="1"/>
          <w:kern w:val="0"/>
          <w:szCs w:val="21"/>
        </w:rPr>
        <w:t>计算结果保留两位小数。</w:t>
      </w:r>
    </w:p>
    <w:p>
      <w:pPr>
        <w:spacing w:line="43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5. 投标文件的澄清和补正</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5.1 在评标过程中，评标委员会应以书面形式要求投标人对所提交的投标文件中不明确的内容进行书面澄清或说明，或者对细微偏差进行补正。评标委员会不接受投标人主动提出的澄清、说明或补正。</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5.2澄清、说明和补正不得改变投标文件的实质性内容。投标人的书面澄清、说明和补正属于投标文件的组成部分。</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5.3评标委员会对投标人提交的澄清、说明或补正有疑问的，可以要求投标人进一步澄清、说明或补正，直至满足评标委员会的要求。</w:t>
      </w:r>
    </w:p>
    <w:p>
      <w:pPr>
        <w:spacing w:line="43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6. 评标结果</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6.1除招标人授权评标委员会直接确定中标人外，评标委员会按照招标文件规定的评审标准推荐中标候选人。</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 评标委员会完成评标后，应当向招标人提交书面评标报告。评标报告应当如实记载以下内容：</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(1)基本情况和数据表。</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(2)评标委员会成员名单。</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(3)开标记录。</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(4)符合要求的投标人一览表。</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(5)否决其投标情况说明。</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(6)评标标准、评标方法或者评标因素一览表。</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(7)经评审的价格一览表。</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(8)经评审的投标人排序。</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(9)推荐的中标候选人名单与签订合同前要处理的事宜。</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(10)澄清、说明、补正事项纪要。</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6.3 评标委员会推荐的中标候选人应当限定在1～3名，并标明排列顺序。</w:t>
      </w:r>
    </w:p>
    <w:p>
      <w:pPr>
        <w:spacing w:line="43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7. 适用范围</w:t>
      </w:r>
    </w:p>
    <w:p>
      <w:pPr>
        <w:spacing w:line="430" w:lineRule="exact"/>
        <w:rPr>
          <w:rFonts w:hint="eastAsia" w:asciiTheme="minorEastAsia" w:hAnsiTheme="minorEastAsia" w:eastAsiaTheme="minorEastAsia" w:cstheme="minorEastAsia"/>
          <w:color w:val="auto"/>
          <w:sz w:val="28"/>
          <w:szCs w:val="28"/>
          <w:lang w:eastAsia="zh-CN"/>
        </w:rPr>
        <w:sectPr>
          <w:footerReference r:id="rId10" w:type="first"/>
          <w:footerReference r:id="rId9" w:type="default"/>
          <w:pgSz w:w="11906" w:h="16838"/>
          <w:pgMar w:top="1418" w:right="1134" w:bottom="1134" w:left="1361" w:header="851" w:footer="851" w:gutter="0"/>
          <w:pgNumType w:fmt="decimal"/>
          <w:cols w:space="720" w:num="1"/>
          <w:docGrid w:type="lines" w:linePitch="312" w:charSpace="0"/>
        </w:sectPr>
      </w:pPr>
      <w:r>
        <w:rPr>
          <w:rFonts w:hint="eastAsia" w:asciiTheme="minorEastAsia" w:hAnsiTheme="minorEastAsia" w:eastAsiaTheme="minorEastAsia" w:cstheme="minorEastAsia"/>
          <w:color w:val="auto"/>
        </w:rPr>
        <w:t>适用于本项目</w:t>
      </w:r>
    </w:p>
    <w:p>
      <w:pPr>
        <w:widowControl/>
        <w:jc w:val="left"/>
        <w:rPr>
          <w:rFonts w:hint="eastAsia" w:asciiTheme="minorEastAsia" w:hAnsiTheme="minorEastAsia" w:eastAsiaTheme="minorEastAsia" w:cstheme="minorEastAsia"/>
          <w:color w:val="auto"/>
        </w:rPr>
      </w:pPr>
    </w:p>
    <w:p>
      <w:pPr>
        <w:spacing w:line="360" w:lineRule="auto"/>
        <w:rPr>
          <w:rFonts w:hint="eastAsia" w:asciiTheme="minorEastAsia" w:hAnsiTheme="minorEastAsia" w:eastAsiaTheme="minorEastAsia" w:cstheme="minorEastAsia"/>
          <w:color w:val="auto"/>
        </w:rPr>
      </w:pPr>
    </w:p>
    <w:bookmarkEnd w:id="98"/>
    <w:bookmarkEnd w:id="99"/>
    <w:p>
      <w:pPr>
        <w:pStyle w:val="5"/>
        <w:jc w:val="center"/>
        <w:rPr>
          <w:rFonts w:hint="eastAsia" w:asciiTheme="minorEastAsia" w:hAnsiTheme="minorEastAsia" w:eastAsiaTheme="minorEastAsia" w:cstheme="minorEastAsia"/>
          <w:color w:val="auto"/>
        </w:rPr>
      </w:pPr>
      <w:bookmarkStart w:id="104" w:name="_Toc26517934"/>
      <w:bookmarkStart w:id="105" w:name="_Toc43885670"/>
      <w:bookmarkStart w:id="106" w:name="_Toc439274065"/>
      <w:bookmarkStart w:id="107" w:name="_Toc128361279"/>
      <w:bookmarkStart w:id="108" w:name="_Toc119506516"/>
      <w:bookmarkStart w:id="109" w:name="_Toc119549375"/>
      <w:bookmarkStart w:id="110" w:name="_Toc256157453"/>
      <w:r>
        <w:rPr>
          <w:rFonts w:hint="eastAsia" w:asciiTheme="minorEastAsia" w:hAnsiTheme="minorEastAsia" w:eastAsiaTheme="minorEastAsia" w:cstheme="minorEastAsia"/>
          <w:color w:val="auto"/>
        </w:rPr>
        <w:t>第四章 合同书</w:t>
      </w:r>
      <w:bookmarkEnd w:id="104"/>
      <w:bookmarkEnd w:id="105"/>
      <w:r>
        <w:rPr>
          <w:rFonts w:hint="eastAsia" w:asciiTheme="minorEastAsia" w:hAnsiTheme="minorEastAsia" w:eastAsiaTheme="minorEastAsia" w:cstheme="minorEastAsia"/>
          <w:color w:val="auto"/>
        </w:rPr>
        <w:t>（格式）</w:t>
      </w:r>
      <w:bookmarkEnd w:id="106"/>
      <w:bookmarkEnd w:id="107"/>
      <w:bookmarkEnd w:id="108"/>
      <w:bookmarkEnd w:id="109"/>
      <w:bookmarkEnd w:id="110"/>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191770</wp:posOffset>
                </wp:positionV>
                <wp:extent cx="5586730" cy="7231380"/>
                <wp:effectExtent l="4445" t="4445" r="9525" b="22225"/>
                <wp:wrapSquare wrapText="bothSides"/>
                <wp:docPr id="3" name="文本框 3"/>
                <wp:cNvGraphicFramePr/>
                <a:graphic xmlns:a="http://schemas.openxmlformats.org/drawingml/2006/main">
                  <a:graphicData uri="http://schemas.microsoft.com/office/word/2010/wordprocessingShape">
                    <wps:wsp>
                      <wps:cNvSpPr txBox="1"/>
                      <wps:spPr>
                        <a:xfrm>
                          <a:off x="0" y="0"/>
                          <a:ext cx="5586730" cy="7231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p>
                          <w:p>
                            <w:pPr>
                              <w:spacing w:line="360" w:lineRule="auto"/>
                              <w:jc w:val="center"/>
                              <w:rPr>
                                <w:rFonts w:ascii="宋体" w:hAnsi="宋体"/>
                                <w:b/>
                                <w:sz w:val="32"/>
                              </w:rPr>
                            </w:pPr>
                            <w:r>
                              <w:rPr>
                                <w:rFonts w:hint="eastAsia" w:ascii="宋体" w:hAnsi="宋体"/>
                                <w:b/>
                                <w:sz w:val="32"/>
                              </w:rPr>
                              <w:t xml:space="preserve"> 工 程 设 计 合 同</w:t>
                            </w: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szCs w:val="21"/>
                                <w:u w:val="single"/>
                              </w:rPr>
                            </w:pPr>
                            <w:r>
                              <w:fldChar w:fldCharType="begin"/>
                            </w:r>
                            <w:r>
                              <w:rPr>
                                <w:rFonts w:ascii="宋体" w:hAnsi="宋体"/>
                                <w:szCs w:val="21"/>
                              </w:rPr>
                              <w:instrText xml:space="preserve">PRIVATE</w:instrText>
                            </w:r>
                            <w:r>
                              <w:rPr>
                                <w:rFonts w:ascii="宋体" w:hAnsi="宋体"/>
                                <w:szCs w:val="21"/>
                              </w:rPr>
                              <w:fldChar w:fldCharType="end"/>
                            </w:r>
                            <w:r>
                              <w:rPr>
                                <w:rFonts w:hint="eastAsia" w:ascii="宋体" w:hAnsi="宋体"/>
                                <w:szCs w:val="21"/>
                              </w:rPr>
                              <w:t>工程名称：</w:t>
                            </w:r>
                            <w:r>
                              <w:rPr>
                                <w:rFonts w:hint="eastAsia"/>
                                <w:u w:val="single"/>
                                <w:lang w:eastAsia="zh-CN"/>
                              </w:rPr>
                              <w:t>阜阳师范学院理科教学综合楼报告厅装饰装修设计项目(三次)</w:t>
                            </w:r>
                            <w:r>
                              <w:rPr>
                                <w:rFonts w:hint="eastAsia"/>
                                <w:u w:val="single"/>
                              </w:rPr>
                              <w:t xml:space="preserve"> </w:t>
                            </w:r>
                          </w:p>
                          <w:p>
                            <w:pPr>
                              <w:spacing w:line="360" w:lineRule="auto"/>
                              <w:ind w:firstLine="2100" w:firstLineChars="1000"/>
                              <w:rPr>
                                <w:rFonts w:ascii="宋体" w:hAnsi="宋体"/>
                                <w:u w:val="single"/>
                              </w:rPr>
                            </w:pPr>
                            <w:r>
                              <w:rPr>
                                <w:rFonts w:hint="eastAsia" w:ascii="宋体" w:hAnsi="宋体"/>
                              </w:rPr>
                              <w:t>工程地点</w:t>
                            </w:r>
                            <w:r>
                              <w:rPr>
                                <w:rFonts w:ascii="宋体" w:hAnsi="宋体"/>
                              </w:rPr>
                              <w:t xml:space="preserve">: </w:t>
                            </w:r>
                            <w:r>
                              <w:rPr>
                                <w:rFonts w:ascii="宋体" w:hAnsi="宋体"/>
                                <w:u w:val="single"/>
                              </w:rPr>
                              <w:t>___________________</w:t>
                            </w:r>
                            <w:r>
                              <w:rPr>
                                <w:rFonts w:hint="eastAsia" w:ascii="宋体" w:hAnsi="宋体"/>
                                <w:u w:val="single"/>
                              </w:rPr>
                              <w:t xml:space="preserve">        </w:t>
                            </w:r>
                            <w:r>
                              <w:rPr>
                                <w:rFonts w:ascii="宋体" w:hAnsi="宋体"/>
                                <w:u w:val="single"/>
                              </w:rPr>
                              <w:t>__________</w:t>
                            </w:r>
                          </w:p>
                          <w:p>
                            <w:pPr>
                              <w:spacing w:line="360" w:lineRule="auto"/>
                              <w:ind w:firstLine="2100" w:firstLineChars="1000"/>
                              <w:rPr>
                                <w:rFonts w:ascii="宋体" w:hAnsi="宋体"/>
                                <w:u w:val="single"/>
                              </w:rPr>
                            </w:pPr>
                            <w:r>
                              <w:rPr>
                                <w:rFonts w:hint="eastAsia" w:ascii="宋体" w:hAnsi="宋体"/>
                              </w:rPr>
                              <w:t>合同编号：</w:t>
                            </w:r>
                            <w:r>
                              <w:rPr>
                                <w:rFonts w:ascii="宋体" w:hAnsi="宋体"/>
                                <w:u w:val="single"/>
                              </w:rPr>
                              <w:t>___________________</w:t>
                            </w:r>
                            <w:r>
                              <w:rPr>
                                <w:rFonts w:hint="eastAsia" w:ascii="宋体" w:hAnsi="宋体"/>
                                <w:u w:val="single"/>
                              </w:rPr>
                              <w:t xml:space="preserve">        </w:t>
                            </w:r>
                            <w:r>
                              <w:rPr>
                                <w:rFonts w:ascii="宋体" w:hAnsi="宋体"/>
                                <w:u w:val="single"/>
                              </w:rPr>
                              <w:t>__________</w:t>
                            </w:r>
                          </w:p>
                          <w:p>
                            <w:pPr>
                              <w:spacing w:line="360" w:lineRule="auto"/>
                              <w:ind w:firstLine="2100" w:firstLineChars="1000"/>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2100" w:firstLineChars="1000"/>
                              <w:rPr>
                                <w:rFonts w:ascii="宋体" w:hAnsi="宋体"/>
                              </w:rPr>
                            </w:pPr>
                          </w:p>
                          <w:p>
                            <w:pPr>
                              <w:spacing w:line="360" w:lineRule="auto"/>
                              <w:ind w:firstLine="2205" w:firstLineChars="1050"/>
                              <w:rPr>
                                <w:rFonts w:ascii="宋体" w:hAnsi="宋体"/>
                              </w:rPr>
                            </w:pPr>
                            <w:r>
                              <w:rPr>
                                <w:rFonts w:hint="eastAsia" w:ascii="宋体" w:hAnsi="宋体"/>
                              </w:rPr>
                              <w:t>设计证书等级：</w:t>
                            </w:r>
                            <w:r>
                              <w:rPr>
                                <w:rFonts w:ascii="宋体" w:hAnsi="宋体"/>
                                <w:u w:val="single"/>
                              </w:rPr>
                              <w:t>___________</w:t>
                            </w:r>
                            <w:r>
                              <w:rPr>
                                <w:rFonts w:hint="eastAsia" w:ascii="宋体" w:hAnsi="宋体"/>
                                <w:u w:val="single"/>
                              </w:rPr>
                              <w:t xml:space="preserve"> </w:t>
                            </w:r>
                            <w:r>
                              <w:rPr>
                                <w:rFonts w:ascii="宋体" w:hAnsi="宋体"/>
                                <w:u w:val="single"/>
                              </w:rPr>
                              <w:t>______________</w:t>
                            </w:r>
                            <w:r>
                              <w:rPr>
                                <w:rFonts w:hint="eastAsia" w:ascii="宋体" w:hAnsi="宋体"/>
                                <w:u w:val="single"/>
                              </w:rPr>
                              <w:t xml:space="preserve">    </w:t>
                            </w:r>
                            <w:r>
                              <w:rPr>
                                <w:rFonts w:ascii="宋体" w:hAnsi="宋体"/>
                                <w:u w:val="single"/>
                              </w:rPr>
                              <w:t>_</w:t>
                            </w:r>
                          </w:p>
                          <w:p>
                            <w:pPr>
                              <w:spacing w:line="360" w:lineRule="auto"/>
                              <w:ind w:firstLine="2205" w:firstLineChars="1050"/>
                              <w:rPr>
                                <w:rFonts w:ascii="宋体" w:hAnsi="宋体"/>
                                <w:u w:val="single"/>
                              </w:rPr>
                            </w:pPr>
                            <w:r>
                              <w:rPr>
                                <w:rFonts w:hint="eastAsia" w:ascii="宋体" w:hAnsi="宋体"/>
                              </w:rPr>
                              <w:t>发包人：</w:t>
                            </w:r>
                            <w:r>
                              <w:rPr>
                                <w:rFonts w:hint="eastAsia" w:ascii="宋体" w:hAnsi="宋体"/>
                                <w:u w:val="single"/>
                              </w:rPr>
                              <w:t xml:space="preserve">                                     </w:t>
                            </w:r>
                          </w:p>
                          <w:p>
                            <w:pPr>
                              <w:spacing w:line="360" w:lineRule="auto"/>
                              <w:ind w:firstLine="2196" w:firstLineChars="1046"/>
                              <w:rPr>
                                <w:rFonts w:ascii="宋体" w:hAnsi="宋体"/>
                                <w:u w:val="single"/>
                              </w:rPr>
                            </w:pPr>
                            <w:r>
                              <w:rPr>
                                <w:rFonts w:hint="eastAsia" w:ascii="宋体" w:hAnsi="宋体"/>
                              </w:rPr>
                              <w:t>设计人：</w:t>
                            </w:r>
                            <w:r>
                              <w:rPr>
                                <w:rFonts w:ascii="宋体" w:hAnsi="宋体"/>
                                <w:u w:val="single"/>
                              </w:rPr>
                              <w:t>__________________</w:t>
                            </w:r>
                            <w:r>
                              <w:rPr>
                                <w:rFonts w:hint="eastAsia" w:ascii="宋体" w:hAnsi="宋体"/>
                                <w:u w:val="single"/>
                              </w:rPr>
                              <w:t xml:space="preserve">         </w:t>
                            </w:r>
                            <w:r>
                              <w:rPr>
                                <w:rFonts w:ascii="宋体" w:hAnsi="宋体"/>
                                <w:u w:val="single"/>
                              </w:rPr>
                              <w:t>_____</w:t>
                            </w:r>
                            <w:r>
                              <w:rPr>
                                <w:rFonts w:hint="eastAsia" w:ascii="宋体" w:hAnsi="宋体"/>
                                <w:u w:val="single"/>
                              </w:rPr>
                              <w:t xml:space="preserve">   </w:t>
                            </w:r>
                            <w:r>
                              <w:rPr>
                                <w:rFonts w:ascii="宋体" w:hAnsi="宋体"/>
                                <w:u w:val="single"/>
                              </w:rPr>
                              <w:t>__</w:t>
                            </w:r>
                          </w:p>
                          <w:p>
                            <w:pPr>
                              <w:spacing w:line="360" w:lineRule="auto"/>
                              <w:ind w:firstLine="2205" w:firstLineChars="1050"/>
                              <w:rPr>
                                <w:u w:val="single"/>
                              </w:rPr>
                            </w:pPr>
                            <w:r>
                              <w:rPr>
                                <w:rFonts w:hint="eastAsia" w:ascii="宋体" w:hAnsi="宋体"/>
                              </w:rPr>
                              <w:t>签订日期：</w:t>
                            </w:r>
                            <w:r>
                              <w:rPr>
                                <w:rFonts w:ascii="宋体" w:hAnsi="宋体"/>
                                <w:u w:val="single"/>
                              </w:rPr>
                              <w:t>___________________</w:t>
                            </w:r>
                            <w:r>
                              <w:rPr>
                                <w:rFonts w:hint="eastAsia" w:ascii="宋体" w:hAnsi="宋体"/>
                                <w:u w:val="single"/>
                              </w:rPr>
                              <w:t xml:space="preserve">         </w:t>
                            </w:r>
                            <w:r>
                              <w:rPr>
                                <w:rFonts w:ascii="宋体" w:hAnsi="宋体"/>
                                <w:u w:val="single"/>
                              </w:rPr>
                              <w:t>_______</w:t>
                            </w:r>
                          </w:p>
                          <w:p>
                            <w:pPr>
                              <w:spacing w:line="360" w:lineRule="auto"/>
                              <w:ind w:firstLine="3150" w:firstLineChars="1500"/>
                              <w:rPr>
                                <w:rFonts w:ascii="宋体" w:hAnsi="宋体"/>
                              </w:rPr>
                            </w:pPr>
                          </w:p>
                          <w:p>
                            <w:pPr>
                              <w:spacing w:line="360" w:lineRule="auto"/>
                              <w:ind w:firstLine="3150" w:firstLineChars="1500"/>
                              <w:rPr>
                                <w:rFonts w:ascii="宋体" w:hAnsi="宋体"/>
                              </w:rPr>
                            </w:pPr>
                          </w:p>
                          <w:p>
                            <w:pPr>
                              <w:spacing w:line="360" w:lineRule="auto"/>
                              <w:ind w:firstLine="3150" w:firstLineChars="1500"/>
                              <w:rPr>
                                <w:rFonts w:ascii="宋体" w:hAnsi="宋体"/>
                              </w:rPr>
                            </w:pPr>
                          </w:p>
                          <w:p>
                            <w:pPr>
                              <w:spacing w:line="360" w:lineRule="auto"/>
                              <w:ind w:firstLine="3150" w:firstLineChars="1500"/>
                              <w:rPr>
                                <w:rFonts w:ascii="宋体" w:hAnsi="宋体"/>
                              </w:rPr>
                            </w:pPr>
                          </w:p>
                          <w:p>
                            <w:pPr>
                              <w:rPr>
                                <w:rFonts w:ascii="宋体" w:hAnsi="宋体"/>
                              </w:rPr>
                            </w:pPr>
                          </w:p>
                          <w:p/>
                        </w:txbxContent>
                      </wps:txbx>
                      <wps:bodyPr upright="1"/>
                    </wps:wsp>
                  </a:graphicData>
                </a:graphic>
              </wp:anchor>
            </w:drawing>
          </mc:Choice>
          <mc:Fallback>
            <w:pict>
              <v:shape id="_x0000_s1026" o:spid="_x0000_s1026" o:spt="202" type="#_x0000_t202" style="position:absolute;left:0pt;margin-left:0pt;margin-top:15.1pt;height:569.4pt;width:439.9pt;mso-wrap-distance-bottom:0pt;mso-wrap-distance-left:9pt;mso-wrap-distance-right:9pt;mso-wrap-distance-top:0pt;z-index:251658240;mso-width-relative:page;mso-height-relative:page;" fillcolor="#FFFFFF" filled="t" stroked="t" coordsize="21600,21600" o:gfxdata="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5wqCfXAAAACAEAAA8AAAAAAAAAAQAgAAAAIgAAAGRycy9kb3ducmV2LnhtbFBLAQIU&#10;ABQAAAAIAIdO4kCWABky9AEAAOkDAAAOAAAAAAAAAAEAIAAAACYBAABkcnMvZTJvRG9jLnhtbFBL&#10;BQYAAAAABgAGAFkBAACMBQAAAAA=&#10;">
                <v:fill on="t" focussize="0,0"/>
                <v:stroke color="#000000" joinstyle="miter"/>
                <v:imagedata o:title=""/>
                <o:lock v:ext="edit" aspectratio="f"/>
                <v:textbox>
                  <w:txbxContent>
                    <w:p>
                      <w:pPr>
                        <w:spacing w:line="360" w:lineRule="auto"/>
                        <w:jc w:val="center"/>
                      </w:pPr>
                    </w:p>
                    <w:p>
                      <w:pPr>
                        <w:spacing w:line="360" w:lineRule="auto"/>
                        <w:jc w:val="center"/>
                        <w:rPr>
                          <w:rFonts w:ascii="宋体" w:hAnsi="宋体"/>
                          <w:b/>
                          <w:sz w:val="32"/>
                        </w:rPr>
                      </w:pPr>
                      <w:r>
                        <w:rPr>
                          <w:rFonts w:hint="eastAsia" w:ascii="宋体" w:hAnsi="宋体"/>
                          <w:b/>
                          <w:sz w:val="32"/>
                        </w:rPr>
                        <w:t xml:space="preserve"> 工 程 设 计 合 同</w:t>
                      </w: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szCs w:val="21"/>
                          <w:u w:val="single"/>
                        </w:rPr>
                      </w:pPr>
                      <w:r>
                        <w:fldChar w:fldCharType="begin"/>
                      </w:r>
                      <w:r>
                        <w:rPr>
                          <w:rFonts w:ascii="宋体" w:hAnsi="宋体"/>
                          <w:szCs w:val="21"/>
                        </w:rPr>
                        <w:instrText xml:space="preserve">PRIVATE</w:instrText>
                      </w:r>
                      <w:r>
                        <w:rPr>
                          <w:rFonts w:ascii="宋体" w:hAnsi="宋体"/>
                          <w:szCs w:val="21"/>
                        </w:rPr>
                        <w:fldChar w:fldCharType="end"/>
                      </w:r>
                      <w:r>
                        <w:rPr>
                          <w:rFonts w:hint="eastAsia" w:ascii="宋体" w:hAnsi="宋体"/>
                          <w:szCs w:val="21"/>
                        </w:rPr>
                        <w:t>工程名称：</w:t>
                      </w:r>
                      <w:r>
                        <w:rPr>
                          <w:rFonts w:hint="eastAsia"/>
                          <w:u w:val="single"/>
                          <w:lang w:eastAsia="zh-CN"/>
                        </w:rPr>
                        <w:t>阜阳师范学院理科教学综合楼报告厅装饰装修设计项目(三次)</w:t>
                      </w:r>
                      <w:r>
                        <w:rPr>
                          <w:rFonts w:hint="eastAsia"/>
                          <w:u w:val="single"/>
                        </w:rPr>
                        <w:t xml:space="preserve"> </w:t>
                      </w:r>
                    </w:p>
                    <w:p>
                      <w:pPr>
                        <w:spacing w:line="360" w:lineRule="auto"/>
                        <w:ind w:firstLine="2100" w:firstLineChars="1000"/>
                        <w:rPr>
                          <w:rFonts w:ascii="宋体" w:hAnsi="宋体"/>
                          <w:u w:val="single"/>
                        </w:rPr>
                      </w:pPr>
                      <w:r>
                        <w:rPr>
                          <w:rFonts w:hint="eastAsia" w:ascii="宋体" w:hAnsi="宋体"/>
                        </w:rPr>
                        <w:t>工程地点</w:t>
                      </w:r>
                      <w:r>
                        <w:rPr>
                          <w:rFonts w:ascii="宋体" w:hAnsi="宋体"/>
                        </w:rPr>
                        <w:t xml:space="preserve">: </w:t>
                      </w:r>
                      <w:r>
                        <w:rPr>
                          <w:rFonts w:ascii="宋体" w:hAnsi="宋体"/>
                          <w:u w:val="single"/>
                        </w:rPr>
                        <w:t>___________________</w:t>
                      </w:r>
                      <w:r>
                        <w:rPr>
                          <w:rFonts w:hint="eastAsia" w:ascii="宋体" w:hAnsi="宋体"/>
                          <w:u w:val="single"/>
                        </w:rPr>
                        <w:t xml:space="preserve">        </w:t>
                      </w:r>
                      <w:r>
                        <w:rPr>
                          <w:rFonts w:ascii="宋体" w:hAnsi="宋体"/>
                          <w:u w:val="single"/>
                        </w:rPr>
                        <w:t>__________</w:t>
                      </w:r>
                    </w:p>
                    <w:p>
                      <w:pPr>
                        <w:spacing w:line="360" w:lineRule="auto"/>
                        <w:ind w:firstLine="2100" w:firstLineChars="1000"/>
                        <w:rPr>
                          <w:rFonts w:ascii="宋体" w:hAnsi="宋体"/>
                          <w:u w:val="single"/>
                        </w:rPr>
                      </w:pPr>
                      <w:r>
                        <w:rPr>
                          <w:rFonts w:hint="eastAsia" w:ascii="宋体" w:hAnsi="宋体"/>
                        </w:rPr>
                        <w:t>合同编号：</w:t>
                      </w:r>
                      <w:r>
                        <w:rPr>
                          <w:rFonts w:ascii="宋体" w:hAnsi="宋体"/>
                          <w:u w:val="single"/>
                        </w:rPr>
                        <w:t>___________________</w:t>
                      </w:r>
                      <w:r>
                        <w:rPr>
                          <w:rFonts w:hint="eastAsia" w:ascii="宋体" w:hAnsi="宋体"/>
                          <w:u w:val="single"/>
                        </w:rPr>
                        <w:t xml:space="preserve">        </w:t>
                      </w:r>
                      <w:r>
                        <w:rPr>
                          <w:rFonts w:ascii="宋体" w:hAnsi="宋体"/>
                          <w:u w:val="single"/>
                        </w:rPr>
                        <w:t>__________</w:t>
                      </w:r>
                    </w:p>
                    <w:p>
                      <w:pPr>
                        <w:spacing w:line="360" w:lineRule="auto"/>
                        <w:ind w:firstLine="2100" w:firstLineChars="1000"/>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2100" w:firstLineChars="1000"/>
                        <w:rPr>
                          <w:rFonts w:ascii="宋体" w:hAnsi="宋体"/>
                        </w:rPr>
                      </w:pPr>
                    </w:p>
                    <w:p>
                      <w:pPr>
                        <w:spacing w:line="360" w:lineRule="auto"/>
                        <w:ind w:firstLine="2205" w:firstLineChars="1050"/>
                        <w:rPr>
                          <w:rFonts w:ascii="宋体" w:hAnsi="宋体"/>
                        </w:rPr>
                      </w:pPr>
                      <w:r>
                        <w:rPr>
                          <w:rFonts w:hint="eastAsia" w:ascii="宋体" w:hAnsi="宋体"/>
                        </w:rPr>
                        <w:t>设计证书等级：</w:t>
                      </w:r>
                      <w:r>
                        <w:rPr>
                          <w:rFonts w:ascii="宋体" w:hAnsi="宋体"/>
                          <w:u w:val="single"/>
                        </w:rPr>
                        <w:t>___________</w:t>
                      </w:r>
                      <w:r>
                        <w:rPr>
                          <w:rFonts w:hint="eastAsia" w:ascii="宋体" w:hAnsi="宋体"/>
                          <w:u w:val="single"/>
                        </w:rPr>
                        <w:t xml:space="preserve"> </w:t>
                      </w:r>
                      <w:r>
                        <w:rPr>
                          <w:rFonts w:ascii="宋体" w:hAnsi="宋体"/>
                          <w:u w:val="single"/>
                        </w:rPr>
                        <w:t>______________</w:t>
                      </w:r>
                      <w:r>
                        <w:rPr>
                          <w:rFonts w:hint="eastAsia" w:ascii="宋体" w:hAnsi="宋体"/>
                          <w:u w:val="single"/>
                        </w:rPr>
                        <w:t xml:space="preserve">    </w:t>
                      </w:r>
                      <w:r>
                        <w:rPr>
                          <w:rFonts w:ascii="宋体" w:hAnsi="宋体"/>
                          <w:u w:val="single"/>
                        </w:rPr>
                        <w:t>_</w:t>
                      </w:r>
                    </w:p>
                    <w:p>
                      <w:pPr>
                        <w:spacing w:line="360" w:lineRule="auto"/>
                        <w:ind w:firstLine="2205" w:firstLineChars="1050"/>
                        <w:rPr>
                          <w:rFonts w:ascii="宋体" w:hAnsi="宋体"/>
                          <w:u w:val="single"/>
                        </w:rPr>
                      </w:pPr>
                      <w:r>
                        <w:rPr>
                          <w:rFonts w:hint="eastAsia" w:ascii="宋体" w:hAnsi="宋体"/>
                        </w:rPr>
                        <w:t>发包人：</w:t>
                      </w:r>
                      <w:r>
                        <w:rPr>
                          <w:rFonts w:hint="eastAsia" w:ascii="宋体" w:hAnsi="宋体"/>
                          <w:u w:val="single"/>
                        </w:rPr>
                        <w:t xml:space="preserve">                                     </w:t>
                      </w:r>
                    </w:p>
                    <w:p>
                      <w:pPr>
                        <w:spacing w:line="360" w:lineRule="auto"/>
                        <w:ind w:firstLine="2196" w:firstLineChars="1046"/>
                        <w:rPr>
                          <w:rFonts w:ascii="宋体" w:hAnsi="宋体"/>
                          <w:u w:val="single"/>
                        </w:rPr>
                      </w:pPr>
                      <w:r>
                        <w:rPr>
                          <w:rFonts w:hint="eastAsia" w:ascii="宋体" w:hAnsi="宋体"/>
                        </w:rPr>
                        <w:t>设计人：</w:t>
                      </w:r>
                      <w:r>
                        <w:rPr>
                          <w:rFonts w:ascii="宋体" w:hAnsi="宋体"/>
                          <w:u w:val="single"/>
                        </w:rPr>
                        <w:t>__________________</w:t>
                      </w:r>
                      <w:r>
                        <w:rPr>
                          <w:rFonts w:hint="eastAsia" w:ascii="宋体" w:hAnsi="宋体"/>
                          <w:u w:val="single"/>
                        </w:rPr>
                        <w:t xml:space="preserve">         </w:t>
                      </w:r>
                      <w:r>
                        <w:rPr>
                          <w:rFonts w:ascii="宋体" w:hAnsi="宋体"/>
                          <w:u w:val="single"/>
                        </w:rPr>
                        <w:t>_____</w:t>
                      </w:r>
                      <w:r>
                        <w:rPr>
                          <w:rFonts w:hint="eastAsia" w:ascii="宋体" w:hAnsi="宋体"/>
                          <w:u w:val="single"/>
                        </w:rPr>
                        <w:t xml:space="preserve">   </w:t>
                      </w:r>
                      <w:r>
                        <w:rPr>
                          <w:rFonts w:ascii="宋体" w:hAnsi="宋体"/>
                          <w:u w:val="single"/>
                        </w:rPr>
                        <w:t>__</w:t>
                      </w:r>
                    </w:p>
                    <w:p>
                      <w:pPr>
                        <w:spacing w:line="360" w:lineRule="auto"/>
                        <w:ind w:firstLine="2205" w:firstLineChars="1050"/>
                        <w:rPr>
                          <w:u w:val="single"/>
                        </w:rPr>
                      </w:pPr>
                      <w:r>
                        <w:rPr>
                          <w:rFonts w:hint="eastAsia" w:ascii="宋体" w:hAnsi="宋体"/>
                        </w:rPr>
                        <w:t>签订日期：</w:t>
                      </w:r>
                      <w:r>
                        <w:rPr>
                          <w:rFonts w:ascii="宋体" w:hAnsi="宋体"/>
                          <w:u w:val="single"/>
                        </w:rPr>
                        <w:t>___________________</w:t>
                      </w:r>
                      <w:r>
                        <w:rPr>
                          <w:rFonts w:hint="eastAsia" w:ascii="宋体" w:hAnsi="宋体"/>
                          <w:u w:val="single"/>
                        </w:rPr>
                        <w:t xml:space="preserve">         </w:t>
                      </w:r>
                      <w:r>
                        <w:rPr>
                          <w:rFonts w:ascii="宋体" w:hAnsi="宋体"/>
                          <w:u w:val="single"/>
                        </w:rPr>
                        <w:t>_______</w:t>
                      </w:r>
                    </w:p>
                    <w:p>
                      <w:pPr>
                        <w:spacing w:line="360" w:lineRule="auto"/>
                        <w:ind w:firstLine="3150" w:firstLineChars="1500"/>
                        <w:rPr>
                          <w:rFonts w:ascii="宋体" w:hAnsi="宋体"/>
                        </w:rPr>
                      </w:pPr>
                    </w:p>
                    <w:p>
                      <w:pPr>
                        <w:spacing w:line="360" w:lineRule="auto"/>
                        <w:ind w:firstLine="3150" w:firstLineChars="1500"/>
                        <w:rPr>
                          <w:rFonts w:ascii="宋体" w:hAnsi="宋体"/>
                        </w:rPr>
                      </w:pPr>
                    </w:p>
                    <w:p>
                      <w:pPr>
                        <w:spacing w:line="360" w:lineRule="auto"/>
                        <w:ind w:firstLine="3150" w:firstLineChars="1500"/>
                        <w:rPr>
                          <w:rFonts w:ascii="宋体" w:hAnsi="宋体"/>
                        </w:rPr>
                      </w:pPr>
                    </w:p>
                    <w:p>
                      <w:pPr>
                        <w:spacing w:line="360" w:lineRule="auto"/>
                        <w:ind w:firstLine="3150" w:firstLineChars="1500"/>
                        <w:rPr>
                          <w:rFonts w:ascii="宋体" w:hAnsi="宋体"/>
                        </w:rPr>
                      </w:pPr>
                    </w:p>
                    <w:p>
                      <w:pPr>
                        <w:rPr>
                          <w:rFonts w:ascii="宋体" w:hAnsi="宋体"/>
                        </w:rPr>
                      </w:pPr>
                    </w:p>
                    <w:p/>
                  </w:txbxContent>
                </v:textbox>
                <w10:wrap type="square"/>
              </v:shape>
            </w:pict>
          </mc:Fallback>
        </mc:AlternateContent>
      </w:r>
    </w:p>
    <w:p>
      <w:pPr>
        <w:tabs>
          <w:tab w:val="left" w:pos="3945"/>
        </w:tabs>
        <w:spacing w:line="360" w:lineRule="auto"/>
        <w:ind w:firstLine="105" w:firstLineChars="50"/>
        <w:rPr>
          <w:rFonts w:hint="eastAsia" w:asciiTheme="minorEastAsia" w:hAnsiTheme="minorEastAsia" w:eastAsiaTheme="minorEastAsia" w:cstheme="minorEastAsia"/>
          <w:color w:val="auto"/>
        </w:rPr>
        <w:sectPr>
          <w:headerReference r:id="rId11" w:type="default"/>
          <w:pgSz w:w="11906" w:h="16838"/>
          <w:pgMar w:top="1418" w:right="1418" w:bottom="1418" w:left="1418" w:header="851" w:footer="850" w:gutter="0"/>
          <w:pgNumType w:fmt="decimal"/>
          <w:cols w:space="720" w:num="1"/>
          <w:docGrid w:type="lines" w:linePitch="312" w:charSpace="0"/>
        </w:sectPr>
      </w:pPr>
      <w:bookmarkStart w:id="111" w:name="_Toc26517936"/>
      <w:bookmarkStart w:id="112" w:name="_Toc22995167"/>
      <w:bookmarkStart w:id="113" w:name="_Toc22697973"/>
    </w:p>
    <w:p>
      <w:pPr>
        <w:tabs>
          <w:tab w:val="left" w:pos="3945"/>
        </w:tabs>
        <w:spacing w:line="360" w:lineRule="auto"/>
        <w:ind w:left="315" w:leftChars="150" w:firstLine="105" w:firstLineChars="50"/>
        <w:rPr>
          <w:rFonts w:hint="eastAsia" w:asciiTheme="minorEastAsia" w:hAnsiTheme="minorEastAsia" w:eastAsiaTheme="minorEastAsia" w:cstheme="minorEastAsia"/>
          <w:b/>
          <w:color w:val="auto"/>
          <w:u w:val="single"/>
        </w:rPr>
      </w:pPr>
      <w:r>
        <w:rPr>
          <w:rFonts w:hint="eastAsia" w:asciiTheme="minorEastAsia" w:hAnsiTheme="minorEastAsia" w:eastAsiaTheme="minorEastAsia" w:cstheme="minorEastAsia"/>
          <w:b/>
          <w:color w:val="auto"/>
        </w:rPr>
        <w:t>发包人：</w:t>
      </w:r>
      <w:r>
        <w:rPr>
          <w:rFonts w:hint="eastAsia" w:asciiTheme="minorEastAsia" w:hAnsiTheme="minorEastAsia" w:eastAsiaTheme="minorEastAsia" w:cstheme="minorEastAsia"/>
          <w:b/>
          <w:color w:val="auto"/>
          <w:u w:val="single"/>
        </w:rPr>
        <w:t xml:space="preserve">    阜阳师范学院               </w:t>
      </w:r>
    </w:p>
    <w:p>
      <w:pPr>
        <w:spacing w:line="360" w:lineRule="auto"/>
        <w:ind w:left="315" w:leftChars="150" w:firstLine="105" w:firstLineChars="5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设计人：</w:t>
      </w:r>
      <w:r>
        <w:rPr>
          <w:rFonts w:hint="eastAsia" w:asciiTheme="minorEastAsia" w:hAnsiTheme="minorEastAsia" w:eastAsiaTheme="minorEastAsia" w:cstheme="minorEastAsia"/>
          <w:b/>
          <w:color w:val="auto"/>
          <w:u w:val="single"/>
        </w:rPr>
        <w:t xml:space="preserve">                               </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发包人委托设计人承担</w:t>
      </w:r>
      <w:r>
        <w:rPr>
          <w:rFonts w:hint="eastAsia" w:asciiTheme="minorEastAsia" w:hAnsiTheme="minorEastAsia" w:cstheme="minorEastAsia"/>
          <w:color w:val="auto"/>
          <w:szCs w:val="21"/>
          <w:u w:val="single"/>
          <w:lang w:eastAsia="zh-CN"/>
        </w:rPr>
        <w:t>阜阳师范学院理科教学综合楼报告厅装饰装修设计项目(三次)</w:t>
      </w:r>
      <w:r>
        <w:rPr>
          <w:rFonts w:hint="eastAsia" w:asciiTheme="minorEastAsia" w:hAnsiTheme="minorEastAsia" w:eastAsiaTheme="minorEastAsia" w:cstheme="minorEastAsia"/>
          <w:color w:val="auto"/>
        </w:rPr>
        <w:t>设计，工程地点为</w:t>
      </w:r>
      <w:r>
        <w:rPr>
          <w:rFonts w:hint="eastAsia" w:asciiTheme="minorEastAsia" w:hAnsiTheme="minorEastAsia" w:eastAsiaTheme="minorEastAsia" w:cstheme="minorEastAsia"/>
          <w:color w:val="auto"/>
          <w:u w:val="single"/>
        </w:rPr>
        <w:t>阜阳师范学院</w:t>
      </w:r>
      <w:r>
        <w:rPr>
          <w:rFonts w:hint="eastAsia" w:asciiTheme="minorEastAsia" w:hAnsiTheme="minorEastAsia" w:eastAsiaTheme="minorEastAsia" w:cstheme="minorEastAsia"/>
          <w:color w:val="auto"/>
        </w:rPr>
        <w:t>，经双方协商一致，签订本合同，共同执行。</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
          <w:color w:val="auto"/>
        </w:rPr>
        <w:t>第一条　</w:t>
      </w:r>
      <w:r>
        <w:rPr>
          <w:rFonts w:hint="eastAsia" w:asciiTheme="minorEastAsia" w:hAnsiTheme="minorEastAsia" w:eastAsiaTheme="minorEastAsia" w:cstheme="minorEastAsia"/>
          <w:color w:val="auto"/>
        </w:rPr>
        <w:t>本合同签订依据</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1.1《中华人民共和国合同法》《中华人民共和国建筑法》和《建设工程设计市场管理规定》。</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1.2国家及地方有关建设工程设计管理法规和规章。</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1.3建设工程批准文件。</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
          <w:color w:val="auto"/>
        </w:rPr>
        <w:t>第二条　</w:t>
      </w:r>
      <w:r>
        <w:rPr>
          <w:rFonts w:hint="eastAsia" w:asciiTheme="minorEastAsia" w:hAnsiTheme="minorEastAsia" w:eastAsiaTheme="minorEastAsia" w:cstheme="minorEastAsia"/>
          <w:color w:val="auto"/>
        </w:rPr>
        <w:t>设计依据</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2.1发包人给设计人的委托书或设计中标通知书</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2.2发包人提交的基础资料</w:t>
      </w:r>
    </w:p>
    <w:p>
      <w:pPr>
        <w:spacing w:line="360" w:lineRule="auto"/>
        <w:ind w:firstLine="472" w:firstLineChars="22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2.3设计人采用的主要技术标准是：现行国家的法律法规和规范规程。</w:t>
      </w:r>
    </w:p>
    <w:p>
      <w:pPr>
        <w:spacing w:line="360" w:lineRule="auto"/>
        <w:ind w:firstLine="472" w:firstLineChars="22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 设计必须符合工程建设强制性标准。</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
          <w:color w:val="auto"/>
        </w:rPr>
        <w:t>第三条　</w:t>
      </w:r>
      <w:r>
        <w:rPr>
          <w:rFonts w:hint="eastAsia" w:asciiTheme="minorEastAsia" w:hAnsiTheme="minorEastAsia" w:eastAsiaTheme="minorEastAsia" w:cstheme="minorEastAsia"/>
          <w:color w:val="auto"/>
        </w:rPr>
        <w:t>合同文件的优先次序</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构成本合同的文件可视为是能互相说明的，如果合同文件存在歧义或不一致，则根据如下优先次序来判断：</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3.1</w:t>
      </w:r>
      <w:r>
        <w:rPr>
          <w:rFonts w:hint="eastAsia" w:asciiTheme="minorEastAsia" w:hAnsiTheme="minorEastAsia" w:eastAsiaTheme="minorEastAsia" w:cstheme="minorEastAsia"/>
          <w:color w:val="auto"/>
          <w:lang w:eastAsia="zh-CN"/>
        </w:rPr>
        <w:t>竞争性磋商</w:t>
      </w:r>
      <w:r>
        <w:rPr>
          <w:rFonts w:hint="eastAsia" w:asciiTheme="minorEastAsia" w:hAnsiTheme="minorEastAsia" w:eastAsiaTheme="minorEastAsia" w:cstheme="minorEastAsia"/>
          <w:color w:val="auto"/>
        </w:rPr>
        <w:t>招标文件</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3.2投标书</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3.3中标通知书（文件）</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3.4设计合同书</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3.5发包人有关书面要求</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当合同文件出现含糊不清或不相一致时，在不影响工程设计的情况下，由双方协商解决；双方意见仍不能一致的，按合同书第十一条约定的办法解决。</w:t>
      </w:r>
    </w:p>
    <w:p>
      <w:pPr>
        <w:spacing w:line="360" w:lineRule="auto"/>
        <w:ind w:firstLine="422"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第四条　</w:t>
      </w:r>
      <w:r>
        <w:rPr>
          <w:rFonts w:hint="eastAsia" w:asciiTheme="minorEastAsia" w:hAnsiTheme="minorEastAsia" w:eastAsiaTheme="minorEastAsia" w:cstheme="minorEastAsia"/>
          <w:color w:val="auto"/>
        </w:rPr>
        <w:t>本合同项目的名称、规模、阶段、投资及设计内容</w:t>
      </w:r>
    </w:p>
    <w:p>
      <w:pPr>
        <w:pBdr>
          <w:bottom w:val="single" w:color="auto" w:sz="12" w:space="0"/>
        </w:pBd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cstheme="minorEastAsia"/>
          <w:color w:val="auto"/>
          <w:szCs w:val="21"/>
          <w:u w:val="single"/>
          <w:lang w:eastAsia="zh-CN"/>
        </w:rPr>
        <w:t>阜阳师范学院理科教学综合楼报告厅装饰装修设计项目(三次)</w:t>
      </w:r>
      <w:r>
        <w:rPr>
          <w:rFonts w:hint="eastAsia" w:asciiTheme="minorEastAsia" w:hAnsiTheme="minorEastAsia" w:eastAsiaTheme="minorEastAsia" w:cstheme="minorEastAsia"/>
          <w:color w:val="auto"/>
        </w:rPr>
        <w:t>内容包括方案设计、施工图设计</w:t>
      </w:r>
      <w:r>
        <w:rPr>
          <w:rStyle w:val="33"/>
          <w:rFonts w:hint="eastAsia" w:asciiTheme="minorEastAsia" w:hAnsiTheme="minorEastAsia" w:eastAsiaTheme="minorEastAsia" w:cstheme="minorEastAsia"/>
          <w:color w:val="auto"/>
        </w:rPr>
        <w:t>二个阶段</w:t>
      </w:r>
      <w:r>
        <w:rPr>
          <w:rFonts w:hint="eastAsia" w:asciiTheme="minorEastAsia" w:hAnsiTheme="minorEastAsia" w:eastAsiaTheme="minorEastAsia" w:cstheme="minorEastAsia"/>
          <w:color w:val="auto"/>
        </w:rPr>
        <w:t>设计</w:t>
      </w:r>
      <w:r>
        <w:rPr>
          <w:rStyle w:val="33"/>
          <w:rFonts w:hint="eastAsia" w:asciiTheme="minorEastAsia" w:hAnsiTheme="minorEastAsia" w:eastAsiaTheme="minorEastAsia" w:cstheme="minorEastAsia"/>
          <w:color w:val="auto"/>
        </w:rPr>
        <w:t>任务及施工图审查和施工与验收期间需设计单位配合的各种相关服务与工作</w:t>
      </w:r>
      <w:r>
        <w:rPr>
          <w:rFonts w:hint="eastAsia" w:asciiTheme="minorEastAsia" w:hAnsiTheme="minorEastAsia" w:eastAsiaTheme="minorEastAsia" w:cstheme="minorEastAsia"/>
          <w:color w:val="auto"/>
        </w:rPr>
        <w:t>，并满足以下要求：</w:t>
      </w:r>
    </w:p>
    <w:p>
      <w:pPr>
        <w:pBdr>
          <w:bottom w:val="single" w:color="auto" w:sz="12" w:space="0"/>
        </w:pBd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 在发包人提供资料和要求的基础上，修改设计方案，直至发包人满意为止，内容应包括国家有关规程规范必需的内容；</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2、设计人交付修改后的设计方案后，参加发包人组织的审查，如有相关费用，则由设计人承担，费用包含在合同价中；</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3、根据发包人要求，提供满足招标需要的设计成果（技术条款、招标图纸、招标图纸工程量和最高限价</w:t>
      </w:r>
      <w:r>
        <w:rPr>
          <w:rFonts w:hint="eastAsia" w:asciiTheme="minorEastAsia" w:hAnsiTheme="minorEastAsia" w:eastAsiaTheme="minorEastAsia" w:cstheme="minorEastAsia"/>
          <w:color w:val="auto"/>
          <w:szCs w:val="21"/>
        </w:rPr>
        <w:t>（概算）</w:t>
      </w:r>
      <w:r>
        <w:rPr>
          <w:rFonts w:hint="eastAsia" w:asciiTheme="minorEastAsia" w:hAnsiTheme="minorEastAsia" w:eastAsiaTheme="minorEastAsia" w:cstheme="minorEastAsia"/>
          <w:color w:val="auto"/>
        </w:rPr>
        <w:t>）；</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4、参加各阶段设计成果设计交底，并根据发包人和发包人聘请的专家委员会、造价咨询单位等意见修改设计成果，以最终通过学校审查为准。</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5、根据施工进度提供满足施工需要的图纸的变更等，费用包含在合同价中。</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6、设计人应积极配合工程招标和施工，根据施工需要，解决施工过程中的有关设计问题，负责设计变更、参加隐蔽工程验收、阶段验收和竣工验收。</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
          <w:color w:val="auto"/>
        </w:rPr>
        <w:t>第五条　</w:t>
      </w:r>
      <w:r>
        <w:rPr>
          <w:rFonts w:hint="eastAsia" w:asciiTheme="minorEastAsia" w:hAnsiTheme="minorEastAsia" w:eastAsiaTheme="minorEastAsia" w:cstheme="minorEastAsia"/>
          <w:color w:val="auto"/>
        </w:rPr>
        <w:t>发包人向设计人提交的有关资料、文件及时间</w:t>
      </w:r>
    </w:p>
    <w:p>
      <w:pPr>
        <w:spacing w:line="360" w:lineRule="auto"/>
        <w:ind w:firstLine="105" w:firstLineChars="5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u w:val="single"/>
        </w:rPr>
        <w:t>___________________________/_____________  ________________________________</w:t>
      </w:r>
    </w:p>
    <w:p>
      <w:pPr>
        <w:spacing w:line="360" w:lineRule="auto"/>
        <w:ind w:firstLine="422"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第六条　</w:t>
      </w:r>
      <w:r>
        <w:rPr>
          <w:rFonts w:hint="eastAsia" w:asciiTheme="minorEastAsia" w:hAnsiTheme="minorEastAsia" w:eastAsiaTheme="minorEastAsia" w:cstheme="minorEastAsia"/>
          <w:color w:val="auto"/>
        </w:rPr>
        <w:t>设计人向发包人交付的设计文件时间及份数</w:t>
      </w:r>
      <w:r>
        <w:rPr>
          <w:rFonts w:hint="eastAsia" w:asciiTheme="minorEastAsia" w:hAnsiTheme="minorEastAsia" w:eastAsiaTheme="minorEastAsia" w:cstheme="minorEastAsia"/>
          <w:color w:val="auto"/>
          <w:szCs w:val="21"/>
        </w:rPr>
        <w:t>：</w:t>
      </w:r>
    </w:p>
    <w:p>
      <w:pPr>
        <w:spacing w:line="360" w:lineRule="auto"/>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   </w:t>
      </w:r>
    </w:p>
    <w:tbl>
      <w:tblPr>
        <w:tblStyle w:val="31"/>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2668"/>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058"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工程设计成果名称</w:t>
            </w:r>
          </w:p>
        </w:tc>
        <w:tc>
          <w:tcPr>
            <w:tcW w:w="2668"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提交日期</w:t>
            </w:r>
          </w:p>
        </w:tc>
        <w:tc>
          <w:tcPr>
            <w:tcW w:w="2887"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提交份数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3058" w:type="dxa"/>
            <w:vAlign w:val="center"/>
          </w:tcPr>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w:t>
            </w:r>
            <w:r>
              <w:rPr>
                <w:rFonts w:hint="eastAsia" w:asciiTheme="minorEastAsia" w:hAnsiTheme="minorEastAsia" w:cstheme="minorEastAsia"/>
                <w:color w:val="auto"/>
                <w:lang w:eastAsia="zh-CN"/>
              </w:rPr>
              <w:t>阜阳师范学院理科教学综合楼报告厅装饰装修设计项目(三次)</w:t>
            </w:r>
            <w:r>
              <w:rPr>
                <w:rFonts w:hint="eastAsia" w:asciiTheme="minorEastAsia" w:hAnsiTheme="minorEastAsia" w:eastAsiaTheme="minorEastAsia" w:cstheme="minorEastAsia"/>
                <w:color w:val="auto"/>
                <w:szCs w:val="21"/>
              </w:rPr>
              <w:t>设计方案》（含附件）</w:t>
            </w:r>
          </w:p>
        </w:tc>
        <w:tc>
          <w:tcPr>
            <w:tcW w:w="2668"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合同签订后</w:t>
            </w:r>
            <w:r>
              <w:rPr>
                <w:rFonts w:hint="eastAsia" w:asciiTheme="minorEastAsia" w:hAnsiTheme="minorEastAsia" w:eastAsiaTheme="minorEastAsia" w:cstheme="minorEastAsia"/>
                <w:color w:val="auto"/>
                <w:szCs w:val="21"/>
                <w:u w:val="single"/>
              </w:rPr>
              <w:t xml:space="preserve">  15 </w:t>
            </w:r>
            <w:r>
              <w:rPr>
                <w:rFonts w:hint="eastAsia" w:asciiTheme="minorEastAsia" w:hAnsiTheme="minorEastAsia" w:eastAsiaTheme="minorEastAsia" w:cstheme="minorEastAsia"/>
                <w:color w:val="auto"/>
                <w:szCs w:val="21"/>
              </w:rPr>
              <w:t>日历天</w:t>
            </w:r>
          </w:p>
        </w:tc>
        <w:tc>
          <w:tcPr>
            <w:tcW w:w="2887"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经学校审核通过的深化设计方案效果图3份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3058" w:type="dxa"/>
            <w:vAlign w:val="center"/>
          </w:tcPr>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cstheme="minorEastAsia"/>
                <w:color w:val="auto"/>
                <w:lang w:eastAsia="zh-CN"/>
              </w:rPr>
              <w:t>阜阳师范学院理科教学综合楼报告厅装饰装修设计项目(三次)</w:t>
            </w:r>
            <w:r>
              <w:rPr>
                <w:rFonts w:hint="eastAsia" w:asciiTheme="minorEastAsia" w:hAnsiTheme="minorEastAsia" w:eastAsiaTheme="minorEastAsia" w:cstheme="minorEastAsia"/>
                <w:color w:val="auto"/>
                <w:szCs w:val="21"/>
              </w:rPr>
              <w:t>施工图设计》（含附件）</w:t>
            </w:r>
          </w:p>
        </w:tc>
        <w:tc>
          <w:tcPr>
            <w:tcW w:w="2668"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设计方案最终审核</w:t>
            </w:r>
          </w:p>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 xml:space="preserve">完成后 </w:t>
            </w:r>
            <w:r>
              <w:rPr>
                <w:rFonts w:hint="eastAsia" w:asciiTheme="minorEastAsia" w:hAnsiTheme="minorEastAsia" w:eastAsiaTheme="minorEastAsia" w:cstheme="minorEastAsia"/>
                <w:color w:val="auto"/>
                <w:szCs w:val="21"/>
                <w:u w:val="single"/>
              </w:rPr>
              <w:t xml:space="preserve">  25  </w:t>
            </w:r>
            <w:r>
              <w:rPr>
                <w:rFonts w:hint="eastAsia" w:asciiTheme="minorEastAsia" w:hAnsiTheme="minorEastAsia" w:eastAsiaTheme="minorEastAsia" w:cstheme="minorEastAsia"/>
                <w:color w:val="auto"/>
                <w:szCs w:val="21"/>
              </w:rPr>
              <w:t>日历天</w:t>
            </w:r>
          </w:p>
        </w:tc>
        <w:tc>
          <w:tcPr>
            <w:tcW w:w="2887"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全套施工图10份、1份电子版（含相关技术条款、图纸工程量、最高限价（概算））</w:t>
            </w:r>
          </w:p>
        </w:tc>
      </w:tr>
    </w:tbl>
    <w:p>
      <w:pPr>
        <w:spacing w:line="360" w:lineRule="auto"/>
        <w:rPr>
          <w:rFonts w:hint="eastAsia" w:asciiTheme="minorEastAsia" w:hAnsiTheme="minorEastAsia" w:eastAsiaTheme="minorEastAsia" w:cstheme="minorEastAsia"/>
          <w:color w:val="auto"/>
          <w:u w:val="single"/>
        </w:rPr>
      </w:pPr>
    </w:p>
    <w:p>
      <w:pPr>
        <w:spacing w:line="360" w:lineRule="auto"/>
        <w:ind w:firstLine="422"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第七条　</w:t>
      </w:r>
      <w:r>
        <w:rPr>
          <w:rFonts w:hint="eastAsia" w:asciiTheme="minorEastAsia" w:hAnsiTheme="minorEastAsia" w:eastAsiaTheme="minorEastAsia" w:cstheme="minorEastAsia"/>
          <w:color w:val="auto"/>
        </w:rPr>
        <w:t>费用</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7.1本合同的设计费为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spacing w:line="360" w:lineRule="auto"/>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7.2工程建设期间如遇概算调整，则设计费不做相应调整。</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
          <w:color w:val="auto"/>
        </w:rPr>
        <w:t>第八条　</w:t>
      </w:r>
      <w:r>
        <w:rPr>
          <w:rFonts w:hint="eastAsia" w:asciiTheme="minorEastAsia" w:hAnsiTheme="minorEastAsia" w:eastAsiaTheme="minorEastAsia" w:cstheme="minorEastAsia"/>
          <w:color w:val="auto"/>
        </w:rPr>
        <w:t>支付方式及履约担保</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
          <w:bCs/>
          <w:color w:val="auto"/>
        </w:rPr>
        <w:t>　8.1项目签订合同后，</w:t>
      </w:r>
      <w:r>
        <w:rPr>
          <w:rFonts w:hint="eastAsia" w:asciiTheme="minorEastAsia" w:hAnsiTheme="minorEastAsia" w:eastAsiaTheme="minorEastAsia" w:cstheme="minorEastAsia"/>
          <w:b/>
          <w:color w:val="auto"/>
        </w:rPr>
        <w:t>分阶段付款：</w:t>
      </w:r>
      <w:r>
        <w:rPr>
          <w:rFonts w:hint="eastAsia" w:asciiTheme="minorEastAsia" w:hAnsiTheme="minorEastAsia" w:eastAsiaTheme="minorEastAsia" w:cstheme="minorEastAsia"/>
          <w:b/>
          <w:bCs/>
          <w:color w:val="auto"/>
          <w:kern w:val="0"/>
          <w:szCs w:val="21"/>
        </w:rPr>
        <w:t>设计方案修改完成经招标人批复同意后付合同价款的20%</w:t>
      </w:r>
      <w:r>
        <w:rPr>
          <w:rFonts w:hint="eastAsia" w:asciiTheme="minorEastAsia" w:hAnsiTheme="minorEastAsia" w:eastAsiaTheme="minorEastAsia" w:cstheme="minorEastAsia"/>
          <w:b/>
          <w:color w:val="auto"/>
        </w:rPr>
        <w:t>，施工图审查合格后支付合同价的30%，工程竣工验收合格后一次性付清余款。</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8.2履约担保：本合同履约担保形式为：</w:t>
      </w:r>
      <w:r>
        <w:rPr>
          <w:rFonts w:hint="eastAsia" w:asciiTheme="minorEastAsia" w:hAnsiTheme="minorEastAsia" w:eastAsiaTheme="minorEastAsia" w:cstheme="minorEastAsia"/>
          <w:b/>
          <w:color w:val="auto"/>
          <w:szCs w:val="21"/>
        </w:rPr>
        <w:t>履约保证金为中标价的10%，竣工验收质量达到合格标准后一次性无息退还。中标人在收到中标通知书5日内将履约保证金转入招标人指定的账户，否则，招标人有权取消其中标资格，其投标保证金不予退还。</w:t>
      </w:r>
    </w:p>
    <w:p>
      <w:pPr>
        <w:spacing w:line="360" w:lineRule="auto"/>
        <w:ind w:firstLine="422"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第九条　</w:t>
      </w:r>
      <w:r>
        <w:rPr>
          <w:rFonts w:hint="eastAsia" w:asciiTheme="minorEastAsia" w:hAnsiTheme="minorEastAsia" w:eastAsiaTheme="minorEastAsia" w:cstheme="minorEastAsia"/>
          <w:color w:val="auto"/>
        </w:rPr>
        <w:t>双方责任</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9.1发包人责任</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9.1.1发包人按本合同第五条规定的内容，在规定的时间内向设计人提交基础资料及文件，并对其完整性、正确性及时限负责。发包人不得要求设计人违反国家有关标准进行设计。</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发包人提交上述资料及文件超过规定期限15天以内，设计人按本合同第六条规定的交付设计文件时间顺延；发包人交付上述资料及文件超过规定期限15天以上时，设计人有权重新确定提交设计文件的时间。</w:t>
      </w:r>
    </w:p>
    <w:p>
      <w:pPr>
        <w:spacing w:line="360" w:lineRule="auto"/>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9.1.5发包人应按本合同规定的金额和日期向设计人支付设计费，每逾期支付一天，应承担应支付金额</w:t>
      </w:r>
      <w:r>
        <w:rPr>
          <w:rFonts w:hint="eastAsia" w:asciiTheme="minorEastAsia" w:hAnsiTheme="minorEastAsia" w:eastAsiaTheme="minorEastAsia" w:cstheme="minorEastAsia"/>
          <w:color w:val="auto"/>
          <w:u w:val="single"/>
        </w:rPr>
        <w:t>千分之一</w:t>
      </w:r>
      <w:r>
        <w:rPr>
          <w:rFonts w:hint="eastAsia" w:asciiTheme="minorEastAsia" w:hAnsiTheme="minorEastAsia" w:eastAsiaTheme="minorEastAsia" w:cstheme="minorEastAsia"/>
          <w:color w:val="auto"/>
        </w:rPr>
        <w:t>的逾期违约金，且设计人提交设计文件的时间顺延。逾期超过30天以上时，设计人有权暂停履行下阶段工作，并书面通知发包人。</w:t>
      </w:r>
    </w:p>
    <w:p>
      <w:pPr>
        <w:spacing w:line="360" w:lineRule="auto"/>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9.1.6发包人要求设计人比合同规定时间提前交付设计文件时，如果设计人能够做到，设计人应予满足。</w:t>
      </w:r>
    </w:p>
    <w:p>
      <w:pPr>
        <w:spacing w:line="360" w:lineRule="auto"/>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9.1.7设计人提交的所有设计文件除署名权外，其知识产权归属发包人。</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9.2设计人责任</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9.2.1设计人应按国家规定和合同约定的技术规范、标准及发包人提出的设计要求进行设计，按本合同第六条规定的内容、时间及份数向发包人交付设计文件（出现9.1.1、9.1.4、9.1.5规定有关交付设计文件顺延的情况除外）。并对提交的设计文件的质量负责。</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9.2.2设计合理使用年限为符合国家现行规范规程要求。</w:t>
      </w:r>
    </w:p>
    <w:p>
      <w:pPr>
        <w:spacing w:line="360" w:lineRule="auto"/>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9.2.3设计人交付设计资料及文件后，按规定参加有关的设计审查，并根据审查结论负责对不超出原定范围的内容做必要调整补充，直至通过审查为止。设计人按合同规定时限交付设计资料及文件，本年内项目开始施工，负责向发包人及施工单位进行设计交底、处理有关设计问题和参加竣工验收，根据发包人通知要求按时到达现场处理施工问题，提供现场服务。在一年内项目尚未开始施工，设计人仍负责上述工作。</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9.2.4设计人对设计文件出现的遗漏或错误负责修改或补充。由于设计人设计错误造成工程质量事故损失，设计人除负责采取补救措施外，应免收受损失部分的设计费，并根据损失程度向发包人支付赔偿金，赔偿金数额最高为设计费的</w:t>
      </w:r>
      <w:r>
        <w:rPr>
          <w:rFonts w:hint="eastAsia" w:asciiTheme="minorEastAsia" w:hAnsiTheme="minorEastAsia" w:eastAsiaTheme="minorEastAsia" w:cstheme="minorEastAsia"/>
          <w:color w:val="auto"/>
          <w:u w:val="single"/>
        </w:rPr>
        <w:t xml:space="preserve">   100   </w:t>
      </w:r>
      <w:r>
        <w:rPr>
          <w:rFonts w:hint="eastAsia" w:asciiTheme="minorEastAsia" w:hAnsiTheme="minorEastAsia" w:eastAsiaTheme="minorEastAsia" w:cstheme="minorEastAsia"/>
          <w:color w:val="auto"/>
        </w:rPr>
        <w:t>％。</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9.2.5由于设计人原因，延误了设计文件的交付时间(合同约定)，每延误一天，扣除相应阶段设计费的</w:t>
      </w:r>
      <w:r>
        <w:rPr>
          <w:rFonts w:hint="eastAsia" w:asciiTheme="minorEastAsia" w:hAnsiTheme="minorEastAsia" w:eastAsiaTheme="minorEastAsia" w:cstheme="minorEastAsia"/>
          <w:color w:val="auto"/>
          <w:u w:val="single"/>
        </w:rPr>
        <w:t>千分之一</w:t>
      </w:r>
      <w:r>
        <w:rPr>
          <w:rFonts w:hint="eastAsia" w:asciiTheme="minorEastAsia" w:hAnsiTheme="minorEastAsia" w:eastAsiaTheme="minorEastAsia" w:cstheme="minorEastAsia"/>
          <w:color w:val="auto"/>
        </w:rPr>
        <w:t>。　</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9.2.6合同生效后，设计人要求终止或解除合同，设计人应双倍返还发包人已支付的预付款。</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9.2.7设计人交付设计文件后，按规定参加有关上级的设计审查，并根据审查意见进行调整补充，直至审批通过为止。工程开始实施后，设计人除按合同规定交付施工图纸外，还应负责向发包人及施工单位进行设计交底、处理有关设计问题、参加工程验收及工程缺陷期有关设计问题的答复和处理。</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9.2.8项目负责人须为报价文件中确定的人员。如设计人未投入投标承诺的人员进行设计工作，发包人可根据情况扣除履约保证金的</w:t>
      </w:r>
      <w:r>
        <w:rPr>
          <w:rFonts w:hint="eastAsia" w:asciiTheme="minorEastAsia" w:hAnsiTheme="minorEastAsia" w:eastAsiaTheme="minorEastAsia" w:cstheme="minorEastAsia"/>
          <w:color w:val="auto"/>
          <w:u w:val="single"/>
        </w:rPr>
        <w:t xml:space="preserve">20～50 </w:t>
      </w:r>
      <w:r>
        <w:rPr>
          <w:rFonts w:hint="eastAsia" w:asciiTheme="minorEastAsia" w:hAnsiTheme="minorEastAsia" w:eastAsiaTheme="minorEastAsia" w:cstheme="minorEastAsia"/>
          <w:color w:val="auto"/>
        </w:rPr>
        <w:t>%。如因设计人原因,影响项目立项或工程建设进度的,发包人可中止本合同, 不退还履约保证金,设计人酌情返还已付的设计费。</w:t>
      </w:r>
    </w:p>
    <w:p>
      <w:pPr>
        <w:spacing w:line="360" w:lineRule="auto"/>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9.2.9设计人应保护发包人的知识产权，不得向第三方泄露、转让发包人提交的有关技术经济资料。如发生以上情况并给发包人造成经济损失，发包人有权向设计人索赔。</w:t>
      </w:r>
    </w:p>
    <w:p>
      <w:pPr>
        <w:spacing w:line="360" w:lineRule="auto"/>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9.2.10设计人承诺所提交的设计文件不侵犯任何第三方知识产权,否则由此产生的一切损失和责任由设计人承担。</w:t>
      </w:r>
    </w:p>
    <w:p>
      <w:pPr>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第十条　</w:t>
      </w:r>
      <w:r>
        <w:rPr>
          <w:rFonts w:hint="eastAsia" w:asciiTheme="minorEastAsia" w:hAnsiTheme="minorEastAsia" w:eastAsiaTheme="minorEastAsia" w:cstheme="minorEastAsia"/>
          <w:color w:val="auto"/>
        </w:rPr>
        <w:t>保密</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
          <w:color w:val="auto"/>
        </w:rPr>
        <w:t>第十一条　</w:t>
      </w:r>
      <w:r>
        <w:rPr>
          <w:rFonts w:hint="eastAsia" w:asciiTheme="minorEastAsia" w:hAnsiTheme="minorEastAsia" w:eastAsiaTheme="minorEastAsia" w:cstheme="minorEastAsia"/>
          <w:color w:val="auto"/>
        </w:rPr>
        <w:t>争议解决</w:t>
      </w:r>
    </w:p>
    <w:p>
      <w:pPr>
        <w:pStyle w:val="3"/>
        <w:spacing w:line="360" w:lineRule="auto"/>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本建设工程设计合同发生争议，发包人与设计人应及时协商解决。协商不成时，可向人民法院起诉。</w:t>
      </w:r>
    </w:p>
    <w:p>
      <w:pPr>
        <w:spacing w:line="360" w:lineRule="auto"/>
        <w:ind w:firstLine="422"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 xml:space="preserve">第十二条 </w:t>
      </w:r>
      <w:r>
        <w:rPr>
          <w:rFonts w:hint="eastAsia" w:asciiTheme="minorEastAsia" w:hAnsiTheme="minorEastAsia" w:eastAsiaTheme="minorEastAsia" w:cstheme="minorEastAsia"/>
          <w:color w:val="auto"/>
        </w:rPr>
        <w:t>索赔</w:t>
      </w:r>
    </w:p>
    <w:p>
      <w:pPr>
        <w:spacing w:line="360" w:lineRule="auto"/>
        <w:ind w:firstLine="525" w:firstLineChars="2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设计人可按以下规定向发包人索赔：</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（1）有正当索赔理由，且有索赔事件发生时的有关证据；</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（2）索赔事件发生后14天内，向发包人发出要求索赔的报告；</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（3）发包人在接到索赔通知后21天内给予响应，或要求设计人进一步补充索赔理由和证据，发包人超过21天未予答复，应视为该项索赔已经认可。</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发包人可按以下规定向设计人索赔：</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（1）有正当索赔理由，且有索赔事件发生时的有关证据；</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（2）索赔事件发生后14天内，向设计人发出要求索赔通知；</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（3）设计人在接到索赔通知后21天内给予响应，或要求发包人进一步补充索赔理由和证据，设计人在21天未予答复，应视为该项索赔已经认可。</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
          <w:color w:val="auto"/>
        </w:rPr>
        <w:t>第十三条　</w:t>
      </w:r>
      <w:r>
        <w:rPr>
          <w:rFonts w:hint="eastAsia" w:asciiTheme="minorEastAsia" w:hAnsiTheme="minorEastAsia" w:eastAsiaTheme="minorEastAsia" w:cstheme="minorEastAsia"/>
          <w:color w:val="auto"/>
        </w:rPr>
        <w:t>合同生效及其他</w:t>
      </w:r>
    </w:p>
    <w:p>
      <w:pPr>
        <w:spacing w:line="360" w:lineRule="auto"/>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发包人的上级或设计审批部门对设计文件不审批或本合同项目停缓建，双方另行协商。</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13.2设计人为本合同项目的服务至工程竣工验收后、</w:t>
      </w:r>
      <w:r>
        <w:rPr>
          <w:rFonts w:hint="eastAsia" w:asciiTheme="minorEastAsia" w:hAnsiTheme="minorEastAsia" w:eastAsiaTheme="minorEastAsia" w:cstheme="minorEastAsia"/>
          <w:b/>
          <w:bCs/>
          <w:color w:val="auto"/>
          <w:kern w:val="0"/>
          <w:szCs w:val="21"/>
        </w:rPr>
        <w:t>施工缺陷责任配合满2年后</w:t>
      </w:r>
      <w:r>
        <w:rPr>
          <w:rFonts w:hint="eastAsia" w:asciiTheme="minorEastAsia" w:hAnsiTheme="minorEastAsia" w:eastAsiaTheme="minorEastAsia" w:cstheme="minorEastAsia"/>
          <w:color w:val="auto"/>
        </w:rPr>
        <w:t>为止。</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13.3本工程项目中，本工程设计资料及文件中，建筑材料、建筑构配件和相关设备，应当注明其规格、型号、性能等技术指标（设备以列表形式提供），设计人不得指定建筑材料、设备的生产厂或供货商。发包人需要设计人配合建筑材料、设备的加工订货时，所需费用由发包人承担。设计人为本合同项目所采用的国家或地方标准图，由设计人自费向有关出版部门购买。本合同第四条规定设计人交付的设计资料及文件份数超过《工程设计收费标准》规定的份数，不再另收工本费。</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13.4发包人要求设计人派专人常驻施工现场进行配合与解决有关问题时，所发生的费用包含在投标报价中，请投标人一并考虑。发包人委托设计人承担本合同内容以外的工作服务，另行签订协议并支付费用。</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13.5由于不可抗力因素致使合同无法履行时，双方应及时协商解决。</w:t>
      </w:r>
    </w:p>
    <w:p>
      <w:pPr>
        <w:spacing w:line="360" w:lineRule="auto"/>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10.6合同生效后，设计人要求终止或解除合同，除履约保证金不予退还外，设计人还应返还设计费的双倍。</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13.7本合同双方签字盖章即生效，一式</w:t>
      </w:r>
      <w:r>
        <w:rPr>
          <w:rFonts w:hint="eastAsia" w:asciiTheme="minorEastAsia" w:hAnsiTheme="minorEastAsia" w:eastAsiaTheme="minorEastAsia" w:cstheme="minorEastAsia"/>
          <w:b/>
          <w:color w:val="auto"/>
          <w:u w:val="single"/>
        </w:rPr>
        <w:t xml:space="preserve">  壹拾  </w:t>
      </w:r>
      <w:r>
        <w:rPr>
          <w:rFonts w:hint="eastAsia" w:asciiTheme="minorEastAsia" w:hAnsiTheme="minorEastAsia" w:eastAsiaTheme="minorEastAsia" w:cstheme="minorEastAsia"/>
          <w:color w:val="auto"/>
        </w:rPr>
        <w:t>份，发包人</w:t>
      </w:r>
      <w:r>
        <w:rPr>
          <w:rFonts w:hint="eastAsia" w:asciiTheme="minorEastAsia" w:hAnsiTheme="minorEastAsia" w:eastAsiaTheme="minorEastAsia" w:cstheme="minorEastAsia"/>
          <w:b/>
          <w:color w:val="auto"/>
          <w:u w:val="single"/>
        </w:rPr>
        <w:t xml:space="preserve">  捌  </w:t>
      </w:r>
      <w:r>
        <w:rPr>
          <w:rFonts w:hint="eastAsia" w:asciiTheme="minorEastAsia" w:hAnsiTheme="minorEastAsia" w:eastAsiaTheme="minorEastAsia" w:cstheme="minorEastAsia"/>
          <w:color w:val="auto"/>
        </w:rPr>
        <w:t>份，设计人</w:t>
      </w:r>
      <w:r>
        <w:rPr>
          <w:rFonts w:hint="eastAsia" w:asciiTheme="minorEastAsia" w:hAnsiTheme="minorEastAsia" w:eastAsiaTheme="minorEastAsia" w:cstheme="minorEastAsia"/>
          <w:b/>
          <w:color w:val="auto"/>
          <w:u w:val="single"/>
        </w:rPr>
        <w:t xml:space="preserve">  贰  </w:t>
      </w:r>
      <w:r>
        <w:rPr>
          <w:rFonts w:hint="eastAsia" w:asciiTheme="minorEastAsia" w:hAnsiTheme="minorEastAsia" w:eastAsiaTheme="minorEastAsia" w:cstheme="minorEastAsia"/>
          <w:color w:val="auto"/>
        </w:rPr>
        <w:t>份。</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13.8双方认可的来往传真、电报、会议纪要等，均为合同的组成部分，与本合同具有同等法律效力。</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13.9未尽事宜，经双方协商一致，签订补充协议，补充协议与本合同具有同等效力。发包人另有要求需设计人技术咨询服务时，双方应另行签订技术咨询服务合同。本合同发生争议，双方当事人应及时协商解决。协商不成的向工程所在地人民法院起诉。</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13.10合同终止：在工程缺陷责任期满2年结束后自行失效。</w:t>
      </w:r>
    </w:p>
    <w:p>
      <w:pPr>
        <w:spacing w:line="360" w:lineRule="auto"/>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13.11其它约定事项：</w:t>
      </w:r>
    </w:p>
    <w:p>
      <w:pPr>
        <w:spacing w:line="360" w:lineRule="auto"/>
        <w:ind w:firstLine="420" w:firstLineChars="200"/>
        <w:jc w:val="left"/>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u w:val="single"/>
        </w:rPr>
        <w:t>（1）为确保沟通的效果，方案设计阶段设计人将进行现场方案汇报，在每次方案汇报阶段，项目负责人及其主要设计团队人员都须前往发包人指定地点，与发包人的决策层进行当面交流。</w:t>
      </w:r>
    </w:p>
    <w:p>
      <w:pPr>
        <w:spacing w:line="360" w:lineRule="auto"/>
        <w:ind w:firstLine="420" w:firstLineChars="200"/>
        <w:jc w:val="left"/>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u w:val="single"/>
        </w:rPr>
        <w:t>（2）项目负责人及每个专业项目负责人应积极提供全面的施工配合及相关工作，如有需要，保证自通知时刻起6小时内到达现场。</w:t>
      </w:r>
    </w:p>
    <w:p>
      <w:pPr>
        <w:spacing w:line="360" w:lineRule="auto"/>
        <w:ind w:right="26" w:firstLine="420" w:firstLineChars="200"/>
        <w:jc w:val="left"/>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u w:val="single"/>
        </w:rPr>
        <w:t>项目负责人及其设计团队履行本合同约定所有义务，所需的费用均已包含在本合同设计费中，设计人均不再收取任何费用。</w:t>
      </w:r>
    </w:p>
    <w:p>
      <w:pPr>
        <w:spacing w:line="360" w:lineRule="auto"/>
        <w:ind w:firstLine="420" w:firstLineChars="200"/>
        <w:jc w:val="left"/>
        <w:rPr>
          <w:rFonts w:hint="eastAsia" w:asciiTheme="minorEastAsia" w:hAnsiTheme="minorEastAsia" w:eastAsiaTheme="minorEastAsia" w:cstheme="minorEastAsia"/>
          <w:color w:val="auto"/>
          <w:sz w:val="22"/>
          <w:szCs w:val="22"/>
          <w:u w:val="single"/>
        </w:rPr>
      </w:pPr>
      <w:r>
        <w:rPr>
          <w:rFonts w:hint="eastAsia" w:asciiTheme="minorEastAsia" w:hAnsiTheme="minorEastAsia" w:eastAsiaTheme="minorEastAsia" w:cstheme="minorEastAsia"/>
          <w:color w:val="auto"/>
        </w:rPr>
        <w:t>（3）项目设计负责人：</w:t>
      </w:r>
      <w:r>
        <w:rPr>
          <w:rFonts w:hint="eastAsia" w:asciiTheme="minorEastAsia" w:hAnsiTheme="minorEastAsia" w:eastAsiaTheme="minorEastAsia" w:cstheme="minorEastAsia"/>
          <w:color w:val="auto"/>
          <w:u w:val="single"/>
        </w:rPr>
        <w:t xml:space="preserve">                 。</w:t>
      </w:r>
    </w:p>
    <w:p>
      <w:pPr>
        <w:spacing w:line="420" w:lineRule="exact"/>
        <w:ind w:firstLine="420" w:firstLineChars="200"/>
        <w:rPr>
          <w:rFonts w:hint="eastAsia" w:asciiTheme="minorEastAsia" w:hAnsiTheme="minorEastAsia" w:eastAsiaTheme="minorEastAsia" w:cstheme="minorEastAsia"/>
          <w:bCs/>
          <w:color w:val="auto"/>
          <w:kern w:val="0"/>
          <w:szCs w:val="21"/>
          <w:u w:val="single"/>
        </w:rPr>
      </w:pP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bCs/>
          <w:color w:val="auto"/>
          <w:kern w:val="0"/>
          <w:u w:val="single"/>
        </w:rPr>
        <w:t>设计人原则不允许更换项目班子人员。如确需更换的，需征得发包人的同意 。 设计人如果更换项目负责人、专业负责人必须征得发包人同意，方可更换，并分别支付发包人违约金  2 万元和  1万元。</w:t>
      </w:r>
    </w:p>
    <w:p>
      <w:pPr>
        <w:spacing w:line="360" w:lineRule="auto"/>
        <w:ind w:firstLine="630" w:firstLineChars="300"/>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发包人名称：（盖章）　　　　　　　        　设计人名称：（盖章）</w:t>
      </w: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法定代表人（或委托代理人）：（签字）　　     法定代表人（或委托代理人）：（签字）</w:t>
      </w: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    址：　　　　　　　　               　地    址：</w:t>
      </w: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邮政编码：　　　　　　　        　      　 邮政编码：</w:t>
      </w: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　　话：　　　　　    　    　　　        电　　话：</w:t>
      </w: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传　　真：　　　　　    　    　　　        传　　真：</w:t>
      </w: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开户银行：　　　　　　        　　       　 开户银行：</w:t>
      </w: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银行帐号：　　　　　　        　　       　 银行帐号：</w:t>
      </w: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　　年　月　日　        　            日期：　　年　月　日</w:t>
      </w:r>
      <w:bookmarkEnd w:id="111"/>
      <w:bookmarkEnd w:id="112"/>
      <w:bookmarkEnd w:id="113"/>
      <w:bookmarkStart w:id="114" w:name="_Toc43885672"/>
    </w:p>
    <w:p>
      <w:pPr>
        <w:spacing w:line="360" w:lineRule="auto"/>
        <w:ind w:firstLine="630" w:firstLineChars="300"/>
        <w:rPr>
          <w:rFonts w:hint="eastAsia" w:asciiTheme="minorEastAsia" w:hAnsiTheme="minorEastAsia" w:eastAsiaTheme="minorEastAsia" w:cstheme="minorEastAsia"/>
          <w:color w:val="auto"/>
        </w:rPr>
      </w:pPr>
    </w:p>
    <w:p>
      <w:pPr>
        <w:spacing w:line="360" w:lineRule="exact"/>
        <w:ind w:firstLine="480" w:firstLineChars="200"/>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 xml:space="preserve">招标代理机构 （见证章）                                 </w:t>
      </w:r>
    </w:p>
    <w:p>
      <w:pPr>
        <w:spacing w:line="360" w:lineRule="exact"/>
        <w:ind w:firstLine="480" w:firstLineChars="200"/>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 xml:space="preserve">                                         </w:t>
      </w:r>
    </w:p>
    <w:p>
      <w:pPr>
        <w:spacing w:line="360" w:lineRule="exact"/>
        <w:ind w:firstLine="480" w:firstLineChars="200"/>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经  办  人：</w:t>
      </w:r>
      <w:r>
        <w:rPr>
          <w:rFonts w:hint="eastAsia" w:asciiTheme="minorEastAsia" w:hAnsiTheme="minorEastAsia" w:eastAsiaTheme="minorEastAsia" w:cstheme="minorEastAsia"/>
          <w:color w:val="auto"/>
          <w:sz w:val="24"/>
          <w:szCs w:val="22"/>
        </w:rPr>
        <w:tab/>
      </w:r>
      <w:r>
        <w:rPr>
          <w:rFonts w:hint="eastAsia" w:asciiTheme="minorEastAsia" w:hAnsiTheme="minorEastAsia" w:eastAsiaTheme="minorEastAsia" w:cstheme="minorEastAsia"/>
          <w:color w:val="auto"/>
          <w:sz w:val="24"/>
          <w:szCs w:val="22"/>
        </w:rPr>
        <w:t xml:space="preserve"> </w:t>
      </w:r>
    </w:p>
    <w:p>
      <w:pPr>
        <w:spacing w:line="360" w:lineRule="exact"/>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2"/>
        </w:rPr>
        <w:t xml:space="preserve">      年   月   日</w:t>
      </w:r>
      <w:r>
        <w:rPr>
          <w:rFonts w:hint="eastAsia" w:asciiTheme="minorEastAsia" w:hAnsiTheme="minorEastAsia" w:eastAsiaTheme="minorEastAsia" w:cstheme="minorEastAsia"/>
          <w:color w:val="auto"/>
        </w:rPr>
        <w:br w:type="page"/>
      </w:r>
    </w:p>
    <w:bookmarkEnd w:id="114"/>
    <w:p>
      <w:pPr>
        <w:pStyle w:val="5"/>
        <w:jc w:val="center"/>
        <w:rPr>
          <w:rFonts w:hint="eastAsia" w:asciiTheme="minorEastAsia" w:hAnsiTheme="minorEastAsia" w:eastAsiaTheme="minorEastAsia" w:cstheme="minorEastAsia"/>
          <w:color w:val="auto"/>
        </w:rPr>
      </w:pPr>
      <w:bookmarkStart w:id="115" w:name="_Toc43885676"/>
      <w:bookmarkStart w:id="116" w:name="_Toc256157454"/>
      <w:bookmarkStart w:id="117" w:name="_Toc439274066"/>
      <w:bookmarkStart w:id="118" w:name="_Toc119506522"/>
      <w:bookmarkStart w:id="119" w:name="_Toc119549381"/>
      <w:bookmarkStart w:id="120" w:name="_Toc128361285"/>
      <w:r>
        <w:rPr>
          <w:rFonts w:hint="eastAsia" w:asciiTheme="minorEastAsia" w:hAnsiTheme="minorEastAsia" w:eastAsiaTheme="minorEastAsia" w:cstheme="minorEastAsia"/>
          <w:color w:val="auto"/>
        </w:rPr>
        <w:t>第五章  投标辅助资料</w:t>
      </w:r>
      <w:bookmarkEnd w:id="115"/>
      <w:bookmarkEnd w:id="116"/>
      <w:bookmarkEnd w:id="117"/>
      <w:bookmarkEnd w:id="118"/>
      <w:bookmarkEnd w:id="119"/>
      <w:bookmarkEnd w:id="120"/>
    </w:p>
    <w:p>
      <w:pPr>
        <w:pStyle w:val="7"/>
        <w:rPr>
          <w:rFonts w:hint="eastAsia" w:asciiTheme="minorEastAsia" w:hAnsiTheme="minorEastAsia" w:eastAsiaTheme="minorEastAsia" w:cstheme="minorEastAsia"/>
          <w:color w:val="auto"/>
        </w:rPr>
      </w:pPr>
      <w:bookmarkStart w:id="121" w:name="_Toc43885681"/>
      <w:bookmarkStart w:id="122" w:name="_Toc119506526"/>
      <w:bookmarkStart w:id="123" w:name="_Toc415129261"/>
      <w:bookmarkStart w:id="124" w:name="_Toc433988979"/>
      <w:bookmarkStart w:id="125" w:name="_Toc439273972"/>
      <w:bookmarkStart w:id="126" w:name="_Toc439274067"/>
      <w:r>
        <w:rPr>
          <w:rFonts w:hint="eastAsia" w:asciiTheme="minorEastAsia" w:hAnsiTheme="minorEastAsia" w:eastAsiaTheme="minorEastAsia" w:cstheme="minorEastAsia"/>
          <w:color w:val="auto"/>
        </w:rPr>
        <w:t>5.1 现场服务</w:t>
      </w:r>
      <w:bookmarkEnd w:id="121"/>
      <w:bookmarkEnd w:id="122"/>
      <w:bookmarkEnd w:id="123"/>
      <w:bookmarkEnd w:id="124"/>
      <w:bookmarkEnd w:id="125"/>
      <w:bookmarkEnd w:id="126"/>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5.1.1服务承诺书（见本章附件1-</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rPr>
        <w:t>）。</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5.1.</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rPr>
        <w:t>在设计和工地服务各阶段,为确保设计人员的稳定和质量的其他保证措施。</w:t>
      </w:r>
    </w:p>
    <w:p>
      <w:pPr>
        <w:pStyle w:val="7"/>
        <w:rPr>
          <w:rFonts w:hint="eastAsia" w:asciiTheme="minorEastAsia" w:hAnsiTheme="minorEastAsia" w:eastAsiaTheme="minorEastAsia" w:cstheme="minorEastAsia"/>
          <w:color w:val="auto"/>
        </w:rPr>
      </w:pPr>
      <w:bookmarkStart w:id="127" w:name="_Toc415129262"/>
      <w:bookmarkStart w:id="128" w:name="_Toc43885680"/>
      <w:bookmarkStart w:id="129" w:name="_Toc119506527"/>
      <w:bookmarkStart w:id="130" w:name="_Toc433988980"/>
      <w:bookmarkStart w:id="131" w:name="_Toc439273973"/>
      <w:bookmarkStart w:id="132" w:name="_Toc439274068"/>
      <w:r>
        <w:rPr>
          <w:rFonts w:hint="eastAsia" w:asciiTheme="minorEastAsia" w:hAnsiTheme="minorEastAsia" w:eastAsiaTheme="minorEastAsia" w:cstheme="minorEastAsia"/>
          <w:color w:val="auto"/>
        </w:rPr>
        <w:t>5.2 质量保证</w:t>
      </w:r>
      <w:bookmarkEnd w:id="127"/>
      <w:bookmarkEnd w:id="128"/>
      <w:bookmarkEnd w:id="129"/>
      <w:bookmarkEnd w:id="130"/>
      <w:bookmarkEnd w:id="131"/>
      <w:bookmarkEnd w:id="132"/>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5.2.1设计进度（完成各阶段设计所用时间）保证措施。</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5.2.2质量保证体系及质量保证措施。</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5.2.3控制工程造价的建议和方法。</w:t>
      </w:r>
    </w:p>
    <w:p>
      <w:pPr>
        <w:pStyle w:val="8"/>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val="0"/>
          <w:color w:val="auto"/>
          <w:sz w:val="21"/>
          <w:szCs w:val="24"/>
        </w:rPr>
        <w:br w:type="page"/>
      </w:r>
      <w:r>
        <w:rPr>
          <w:rFonts w:hint="eastAsia" w:asciiTheme="minorEastAsia" w:hAnsiTheme="minorEastAsia" w:eastAsiaTheme="minorEastAsia" w:cstheme="minorEastAsia"/>
          <w:color w:val="auto"/>
          <w:sz w:val="24"/>
        </w:rPr>
        <w:t>附件1：项目负责人服务承诺书</w:t>
      </w:r>
    </w:p>
    <w:p>
      <w:pPr>
        <w:spacing w:before="240" w:line="360" w:lineRule="auto"/>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项目负责人服务承诺书</w:t>
      </w:r>
      <w:r>
        <w:rPr>
          <w:rFonts w:hint="eastAsia" w:asciiTheme="minorEastAsia" w:hAnsiTheme="minorEastAsia" w:eastAsiaTheme="minorEastAsia" w:cstheme="minorEastAsia"/>
          <w:color w:val="auto"/>
        </w:rPr>
        <w:t>（格式）</w:t>
      </w:r>
    </w:p>
    <w:p>
      <w:pPr>
        <w:spacing w:before="240" w:line="360" w:lineRule="auto"/>
        <w:ind w:firstLine="57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我承诺 …… </w:t>
      </w:r>
    </w:p>
    <w:p>
      <w:pPr>
        <w:spacing w:before="240" w:line="360" w:lineRule="auto"/>
        <w:rPr>
          <w:rFonts w:hint="eastAsia" w:asciiTheme="minorEastAsia" w:hAnsiTheme="minorEastAsia" w:eastAsiaTheme="minorEastAsia" w:cstheme="minorEastAsia"/>
          <w:color w:val="auto"/>
        </w:rPr>
      </w:pPr>
    </w:p>
    <w:p>
      <w:pPr>
        <w:spacing w:before="24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项目负责人：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（签名）</w:t>
      </w:r>
    </w:p>
    <w:p>
      <w:pPr>
        <w:spacing w:before="24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日期：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w:t>
      </w:r>
    </w:p>
    <w:p>
      <w:pPr>
        <w:spacing w:before="240" w:line="360" w:lineRule="auto"/>
        <w:rPr>
          <w:rFonts w:hint="eastAsia" w:asciiTheme="minorEastAsia" w:hAnsiTheme="minorEastAsia" w:eastAsiaTheme="minorEastAsia" w:cstheme="minorEastAsia"/>
          <w:color w:val="auto"/>
        </w:rPr>
      </w:pPr>
    </w:p>
    <w:p>
      <w:pPr>
        <w:spacing w:before="240" w:line="360" w:lineRule="auto"/>
        <w:rPr>
          <w:rFonts w:hint="eastAsia" w:asciiTheme="minorEastAsia" w:hAnsiTheme="minorEastAsia" w:eastAsiaTheme="minorEastAsia" w:cstheme="minorEastAsia"/>
          <w:color w:val="auto"/>
        </w:rPr>
      </w:pPr>
    </w:p>
    <w:p>
      <w:pPr>
        <w:pStyle w:val="8"/>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附件2：专业负责人服务承诺书</w:t>
      </w:r>
    </w:p>
    <w:p>
      <w:pPr>
        <w:spacing w:before="240"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专业负责人服务承诺书</w:t>
      </w:r>
      <w:r>
        <w:rPr>
          <w:rFonts w:hint="eastAsia" w:asciiTheme="minorEastAsia" w:hAnsiTheme="minorEastAsia" w:eastAsiaTheme="minorEastAsia" w:cstheme="minorEastAsia"/>
          <w:color w:val="auto"/>
        </w:rPr>
        <w:t>（格式）</w:t>
      </w:r>
    </w:p>
    <w:p>
      <w:pPr>
        <w:spacing w:before="24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我承诺，积极协助项目负责人做好本工程设计，在工地现场，认真履行设计服务职责，积极为项目法人做好服务……</w:t>
      </w:r>
    </w:p>
    <w:p>
      <w:pPr>
        <w:pStyle w:val="15"/>
        <w:spacing w:before="240"/>
        <w:rPr>
          <w:rFonts w:hint="eastAsia" w:asciiTheme="minorEastAsia" w:hAnsiTheme="minorEastAsia" w:eastAsiaTheme="minorEastAsia" w:cstheme="minorEastAsia"/>
          <w:color w:val="auto"/>
        </w:rPr>
      </w:pPr>
    </w:p>
    <w:p>
      <w:pPr>
        <w:pStyle w:val="15"/>
        <w:spacing w:before="240"/>
        <w:rPr>
          <w:rFonts w:hint="eastAsia" w:asciiTheme="minorEastAsia" w:hAnsiTheme="minorEastAsia" w:eastAsiaTheme="minorEastAsia" w:cstheme="minorEastAsia"/>
          <w:color w:val="auto"/>
        </w:rPr>
      </w:pPr>
    </w:p>
    <w:p>
      <w:pPr>
        <w:spacing w:before="24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专业负责人：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（签名）</w:t>
      </w:r>
    </w:p>
    <w:p>
      <w:pPr>
        <w:spacing w:before="24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日期：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w:t>
      </w:r>
    </w:p>
    <w:p>
      <w:pPr>
        <w:spacing w:before="240" w:line="360" w:lineRule="auto"/>
        <w:rPr>
          <w:rFonts w:hint="eastAsia" w:asciiTheme="minorEastAsia" w:hAnsiTheme="minorEastAsia" w:eastAsiaTheme="minorEastAsia" w:cstheme="minorEastAsia"/>
          <w:color w:val="auto"/>
        </w:rPr>
      </w:pPr>
    </w:p>
    <w:p>
      <w:pPr>
        <w:pStyle w:val="8"/>
        <w:spacing w:line="360" w:lineRule="auto"/>
        <w:rPr>
          <w:rFonts w:hint="eastAsia" w:asciiTheme="minorEastAsia" w:hAnsiTheme="minorEastAsia" w:eastAsiaTheme="minorEastAsia" w:cstheme="minorEastAsia"/>
          <w:b w:val="0"/>
          <w:color w:val="auto"/>
          <w:sz w:val="84"/>
          <w:szCs w:val="84"/>
        </w:rPr>
      </w:pPr>
      <w:r>
        <w:rPr>
          <w:rFonts w:hint="eastAsia" w:asciiTheme="minorEastAsia" w:hAnsiTheme="minorEastAsia" w:eastAsiaTheme="minorEastAsia" w:cstheme="minorEastAsia"/>
          <w:color w:val="auto"/>
        </w:rPr>
        <w:br w:type="page"/>
      </w:r>
      <w:bookmarkStart w:id="133" w:name="_Toc43885685"/>
      <w:bookmarkStart w:id="134" w:name="_Toc119506530"/>
      <w:bookmarkStart w:id="135" w:name="_Toc119549384"/>
      <w:bookmarkStart w:id="136" w:name="_Toc128361288"/>
      <w:bookmarkStart w:id="137" w:name="_Toc256157457"/>
    </w:p>
    <w:p>
      <w:pPr>
        <w:spacing w:line="360" w:lineRule="auto"/>
        <w:jc w:val="center"/>
        <w:outlineLvl w:val="0"/>
        <w:rPr>
          <w:rFonts w:hint="eastAsia" w:asciiTheme="minorEastAsia" w:hAnsiTheme="minorEastAsia" w:eastAsiaTheme="minorEastAsia" w:cstheme="minorEastAsia"/>
          <w:b/>
          <w:color w:val="auto"/>
          <w:sz w:val="36"/>
          <w:szCs w:val="36"/>
        </w:rPr>
      </w:pPr>
      <w:bookmarkStart w:id="138" w:name="_Toc439274069"/>
      <w:r>
        <w:rPr>
          <w:rFonts w:hint="eastAsia" w:asciiTheme="minorEastAsia" w:hAnsiTheme="minorEastAsia" w:eastAsiaTheme="minorEastAsia" w:cstheme="minorEastAsia"/>
          <w:b/>
          <w:color w:val="auto"/>
          <w:sz w:val="36"/>
          <w:szCs w:val="36"/>
        </w:rPr>
        <w:t xml:space="preserve">第六章  </w:t>
      </w:r>
      <w:bookmarkEnd w:id="133"/>
      <w:bookmarkEnd w:id="134"/>
      <w:bookmarkEnd w:id="135"/>
      <w:bookmarkEnd w:id="136"/>
      <w:bookmarkEnd w:id="137"/>
      <w:r>
        <w:rPr>
          <w:rFonts w:hint="eastAsia" w:asciiTheme="minorEastAsia" w:hAnsiTheme="minorEastAsia" w:eastAsiaTheme="minorEastAsia" w:cstheme="minorEastAsia"/>
          <w:b/>
          <w:color w:val="auto"/>
          <w:sz w:val="36"/>
          <w:szCs w:val="36"/>
        </w:rPr>
        <w:t>图纸 （无）</w:t>
      </w:r>
      <w:bookmarkEnd w:id="138"/>
    </w:p>
    <w:p>
      <w:pPr>
        <w:spacing w:before="240" w:line="360" w:lineRule="auto"/>
        <w:jc w:val="center"/>
        <w:outlineLvl w:val="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rPr>
        <w:br w:type="page"/>
      </w:r>
      <w:bookmarkStart w:id="139" w:name="_Toc119506536"/>
      <w:bookmarkStart w:id="140" w:name="_Toc119549390"/>
      <w:bookmarkStart w:id="141" w:name="_Toc128361294"/>
      <w:bookmarkStart w:id="142" w:name="_Toc256157469"/>
      <w:bookmarkStart w:id="143" w:name="_Toc439274070"/>
      <w:r>
        <w:rPr>
          <w:rFonts w:hint="eastAsia" w:asciiTheme="minorEastAsia" w:hAnsiTheme="minorEastAsia" w:eastAsiaTheme="minorEastAsia" w:cstheme="minorEastAsia"/>
          <w:b/>
          <w:color w:val="auto"/>
          <w:sz w:val="32"/>
          <w:szCs w:val="32"/>
        </w:rPr>
        <w:t>第七章  工程技术资料</w:t>
      </w:r>
      <w:bookmarkEnd w:id="139"/>
      <w:bookmarkEnd w:id="140"/>
      <w:bookmarkEnd w:id="141"/>
      <w:bookmarkEnd w:id="142"/>
      <w:bookmarkEnd w:id="143"/>
    </w:p>
    <w:p>
      <w:pPr>
        <w:spacing w:line="360" w:lineRule="auto"/>
        <w:rPr>
          <w:rFonts w:hint="eastAsia" w:asciiTheme="minorEastAsia" w:hAnsiTheme="minorEastAsia" w:eastAsiaTheme="minorEastAsia" w:cstheme="minorEastAsia"/>
          <w:b/>
          <w:color w:val="auto"/>
          <w:sz w:val="32"/>
          <w:szCs w:val="32"/>
        </w:rPr>
      </w:pPr>
    </w:p>
    <w:p>
      <w:pPr>
        <w:pStyle w:val="7"/>
        <w:rPr>
          <w:rFonts w:hint="eastAsia" w:asciiTheme="minorEastAsia" w:hAnsiTheme="minorEastAsia" w:eastAsiaTheme="minorEastAsia" w:cstheme="minorEastAsia"/>
          <w:color w:val="auto"/>
          <w:sz w:val="21"/>
          <w:szCs w:val="21"/>
        </w:rPr>
      </w:pPr>
      <w:bookmarkStart w:id="144" w:name="_Toc109010398"/>
      <w:bookmarkStart w:id="145" w:name="_Toc109013057"/>
      <w:bookmarkStart w:id="146" w:name="_Toc119506538"/>
      <w:bookmarkStart w:id="147" w:name="_Toc119549392"/>
      <w:bookmarkStart w:id="148" w:name="_Toc128361296"/>
      <w:bookmarkStart w:id="149" w:name="_Toc256157471"/>
      <w:bookmarkStart w:id="150" w:name="_Toc415129266"/>
      <w:bookmarkStart w:id="151" w:name="_Toc439273975"/>
      <w:bookmarkStart w:id="152" w:name="_Toc439274071"/>
      <w:r>
        <w:rPr>
          <w:rFonts w:hint="eastAsia" w:asciiTheme="minorEastAsia" w:hAnsiTheme="minorEastAsia" w:eastAsiaTheme="minorEastAsia" w:cstheme="minorEastAsia"/>
          <w:color w:val="auto"/>
          <w:sz w:val="21"/>
          <w:szCs w:val="21"/>
        </w:rPr>
        <w:t xml:space="preserve">7.1 </w:t>
      </w:r>
      <w:bookmarkEnd w:id="144"/>
      <w:bookmarkEnd w:id="145"/>
      <w:bookmarkEnd w:id="146"/>
      <w:bookmarkEnd w:id="147"/>
      <w:bookmarkEnd w:id="148"/>
      <w:bookmarkEnd w:id="149"/>
      <w:bookmarkEnd w:id="150"/>
      <w:bookmarkEnd w:id="151"/>
      <w:bookmarkEnd w:id="152"/>
      <w:bookmarkStart w:id="153" w:name="_Toc109013058"/>
      <w:bookmarkStart w:id="154" w:name="_Toc119506546"/>
      <w:bookmarkStart w:id="155" w:name="_Toc119549400"/>
      <w:bookmarkStart w:id="156" w:name="_Toc128361298"/>
      <w:bookmarkStart w:id="157" w:name="_Toc256157473"/>
      <w:bookmarkStart w:id="158" w:name="_Toc415129267"/>
      <w:bookmarkStart w:id="159" w:name="_Toc439273976"/>
      <w:bookmarkStart w:id="160" w:name="_Toc439274072"/>
      <w:r>
        <w:rPr>
          <w:rFonts w:hint="eastAsia" w:asciiTheme="minorEastAsia" w:hAnsiTheme="minorEastAsia" w:cstheme="minorEastAsia"/>
          <w:color w:val="auto"/>
          <w:sz w:val="21"/>
          <w:szCs w:val="21"/>
          <w:lang w:eastAsia="zh-CN"/>
        </w:rPr>
        <w:t>阜阳师范学院理科教学综合楼报告厅装饰装修设计项目(三次)</w:t>
      </w:r>
      <w:r>
        <w:rPr>
          <w:rFonts w:hint="eastAsia" w:asciiTheme="minorEastAsia" w:hAnsiTheme="minorEastAsia" w:eastAsiaTheme="minorEastAsia" w:cstheme="minorEastAsia"/>
          <w:color w:val="auto"/>
          <w:sz w:val="21"/>
          <w:szCs w:val="21"/>
        </w:rPr>
        <w:t>包含1个标段，</w:t>
      </w:r>
      <w:r>
        <w:rPr>
          <w:rFonts w:hint="eastAsia" w:asciiTheme="minorEastAsia" w:hAnsiTheme="minorEastAsia" w:cstheme="minorEastAsia"/>
          <w:color w:val="auto"/>
          <w:sz w:val="21"/>
          <w:szCs w:val="21"/>
          <w:lang w:eastAsia="zh-CN"/>
        </w:rPr>
        <w:t>阜阳师范学院理科教学综合楼报告厅装饰装修设计项目(三次)</w:t>
      </w:r>
      <w:r>
        <w:rPr>
          <w:rFonts w:hint="eastAsia" w:asciiTheme="minorEastAsia" w:hAnsiTheme="minorEastAsia" w:eastAsiaTheme="minorEastAsia" w:cstheme="minorEastAsia"/>
          <w:color w:val="auto"/>
          <w:sz w:val="21"/>
          <w:szCs w:val="21"/>
        </w:rPr>
        <w:t>设计的施工图设计任务以及施工图审查和施工与验收期间需设计单位配合的各种相关服务与工作。</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 设计任务书简介</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一、工程概况</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理科教学综合楼报告厅位于阜阳师范学院西湖校区理科教学综合楼一楼，拟装修会议室呈扇形，建筑面积220㎡，层高5.4m。</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二、功能区域构成</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该工程分为贵宾室、报告厅、控制室三个区域。</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贵宾室：承担领导来宾接待以及会议中途休息场所职能。</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2、报告厅：承担约120人规模的会议。</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3、控制室：负责会议灯光、音响、多媒体、网络视频会议等系统控制。</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三、设计依据及原则</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1．依据相关国家标准及规范等。</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2．经济型原则：在保证会议室装饰稳重，建材选配的高端性（实木），系统设备的先进性、可靠性前提下，通过优化设计达到最经济的目标。</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3．投资规模：约160万元。</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四、装饰部分设计要求</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1．吊顶采用二级吊顶。</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2．墙面、柱的装饰采用实木高档装饰板（红樱桃木色）。</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3．地面采用微晶石面大理石地板砖。</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4．选材充分体现新技术、新材料、新工艺的特点，提供一个舒适、典雅、庄重的会议工作环境。</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5．在室内装饰设计中充分考虑多媒体设备的安全和美观，并且能够与室内整体设计风格相协调（音箱等尽可能采取暗装方式），注重整体设计美感。</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6．无主席台，桌椅可以活动摆放。</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7．做好会议室吸音处理。</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五、多媒体系统设计组成及目标</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1．多媒体系统组成：由多媒体显示系统、视频会议系统、摄像（含声音）跟踪系统、扬声系统、声控系统等形成会议室中央控制系统。</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2．多媒体系统设计目标：</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（1）系统要能够充分体现出现代化、专业化、智能化会议室的特点。</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（2）系统设备要有成熟的技术，配置高端产品并体现出使用上的便捷性。</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（3）系统扩展性强，操作简易，后期维护方便快捷。</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六、方案设计要求</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1．会议室整体效果图（会议主席台及桌椅按扇形分布）、西立面背景墙效果图、贵宾室效果图及设计单位认为更能体现设计方案的效果图。方案效果图不少于5份。</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2．平、立、剖面图（并标注吊顶、墙、柱所有材质及灯光、音箱部位）。</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3．提交技术标（方案）一正四副（暗标）、商务标一正四副。</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4．中标单位修改完善装饰设计方案至招标人满意后，进行施工图设计（并重新制作打印效果图）。施工图设计为10个工作日。</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七、桌椅摆放方案设计</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设计30人、50人、80人、100人以上等几种不同会议规模的桌椅摆放方案平面图。</w:t>
      </w:r>
    </w:p>
    <w:p>
      <w:pPr>
        <w:pStyle w:val="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 设计技术要求</w:t>
      </w:r>
      <w:bookmarkEnd w:id="153"/>
      <w:bookmarkEnd w:id="154"/>
      <w:bookmarkEnd w:id="155"/>
      <w:bookmarkEnd w:id="156"/>
      <w:bookmarkEnd w:id="157"/>
      <w:bookmarkEnd w:id="158"/>
      <w:bookmarkEnd w:id="159"/>
      <w:bookmarkEnd w:id="160"/>
    </w:p>
    <w:p>
      <w:pPr>
        <w:numPr>
          <w:ilvl w:val="0"/>
          <w:numId w:val="9"/>
        </w:numPr>
        <w:tabs>
          <w:tab w:val="left" w:pos="28"/>
          <w:tab w:val="left" w:pos="910"/>
          <w:tab w:val="clear" w:pos="1155"/>
        </w:tabs>
        <w:spacing w:line="360" w:lineRule="auto"/>
        <w:ind w:left="-14" w:firstLine="39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工程设计应遵守国家有关法律法规，必须符合工程建设强制性标准，且标准和内容必须按照本工程项目的有关要求。</w:t>
      </w:r>
    </w:p>
    <w:p>
      <w:pPr>
        <w:numPr>
          <w:ilvl w:val="0"/>
          <w:numId w:val="9"/>
        </w:numPr>
        <w:tabs>
          <w:tab w:val="left" w:pos="28"/>
          <w:tab w:val="left" w:pos="910"/>
          <w:tab w:val="clear" w:pos="1155"/>
        </w:tabs>
        <w:spacing w:line="360" w:lineRule="auto"/>
        <w:ind w:left="-14" w:firstLine="39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中标单位的工作范围包括项目实施方案、招标设计和施工图设计阶段的设计工作和其他按有关规定需要承担及配合的相关工作。</w:t>
      </w:r>
    </w:p>
    <w:p>
      <w:pPr>
        <w:numPr>
          <w:ilvl w:val="0"/>
          <w:numId w:val="9"/>
        </w:numPr>
        <w:tabs>
          <w:tab w:val="left" w:pos="28"/>
          <w:tab w:val="left" w:pos="910"/>
          <w:tab w:val="clear" w:pos="1155"/>
        </w:tabs>
        <w:spacing w:line="360" w:lineRule="auto"/>
        <w:ind w:left="-14" w:firstLine="39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工程设计应坚持节约资源、确保安全、提高质量利于运行和降低造价的原则，进行全面细致的方案比选，确保设计结果技术可行、经济合理。</w:t>
      </w:r>
    </w:p>
    <w:p>
      <w:pPr>
        <w:numPr>
          <w:ilvl w:val="0"/>
          <w:numId w:val="9"/>
        </w:numPr>
        <w:tabs>
          <w:tab w:val="left" w:pos="28"/>
          <w:tab w:val="left" w:pos="910"/>
          <w:tab w:val="clear" w:pos="1155"/>
        </w:tabs>
        <w:spacing w:line="360" w:lineRule="auto"/>
        <w:ind w:left="-14" w:firstLine="39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在其工作范围内应确保其各自独立准备的全部设计文件在中国境内外都没有且也不会侵犯任何第三方的知识产权（包括但不限于著作权、商标权、专利权）或专有技术或商业秘密；投标人如果在其设计文件中使用或包含任何其他人的知识产权或专有技术或商业秘密，应保证已经获得权利人的合法、有效、充分的授权；招标人拥有中标人所提交的全部设计文件（包括设计方案、设计成果）的使用权和受益权，并使用于招标项目。</w:t>
      </w:r>
    </w:p>
    <w:p>
      <w:pPr>
        <w:numPr>
          <w:ilvl w:val="0"/>
          <w:numId w:val="9"/>
        </w:numPr>
        <w:tabs>
          <w:tab w:val="left" w:pos="28"/>
          <w:tab w:val="left" w:pos="910"/>
          <w:tab w:val="clear" w:pos="1155"/>
        </w:tabs>
        <w:spacing w:line="360" w:lineRule="auto"/>
        <w:ind w:left="-14" w:firstLine="39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未尽事宜按有关规定执行。</w:t>
      </w:r>
      <w:bookmarkStart w:id="161" w:name="_Toc249341728"/>
      <w:bookmarkStart w:id="162" w:name="_Toc256157478"/>
      <w:bookmarkStart w:id="163" w:name="_Toc43885673"/>
      <w:bookmarkStart w:id="164" w:name="_Toc119506518"/>
      <w:bookmarkStart w:id="165" w:name="_Toc119549377"/>
      <w:bookmarkStart w:id="166" w:name="_Toc128361281"/>
    </w:p>
    <w:bookmarkEnd w:id="161"/>
    <w:bookmarkEnd w:id="162"/>
    <w:p>
      <w:pPr>
        <w:spacing w:line="360" w:lineRule="auto"/>
        <w:jc w:val="center"/>
        <w:outlineLvl w:val="0"/>
        <w:rPr>
          <w:rFonts w:hint="eastAsia" w:asciiTheme="minorEastAsia" w:hAnsiTheme="minorEastAsia" w:eastAsiaTheme="minorEastAsia" w:cstheme="minorEastAsia"/>
          <w:b/>
          <w:color w:val="auto"/>
          <w:sz w:val="36"/>
          <w:szCs w:val="36"/>
        </w:rPr>
      </w:pPr>
      <w:bookmarkStart w:id="167" w:name="_Toc439274073"/>
      <w:r>
        <w:rPr>
          <w:rFonts w:hint="eastAsia" w:asciiTheme="minorEastAsia" w:hAnsiTheme="minorEastAsia" w:eastAsiaTheme="minorEastAsia" w:cstheme="minorEastAsia"/>
          <w:b/>
          <w:color w:val="auto"/>
          <w:sz w:val="36"/>
          <w:szCs w:val="36"/>
        </w:rPr>
        <w:br w:type="page"/>
      </w:r>
    </w:p>
    <w:p>
      <w:pPr>
        <w:spacing w:line="360" w:lineRule="auto"/>
        <w:jc w:val="center"/>
        <w:outlineLvl w:val="0"/>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 xml:space="preserve">第八章   </w:t>
      </w:r>
      <w:r>
        <w:rPr>
          <w:rFonts w:hint="eastAsia" w:asciiTheme="minorEastAsia" w:hAnsiTheme="minorEastAsia" w:eastAsiaTheme="minorEastAsia" w:cstheme="minorEastAsia"/>
          <w:b/>
          <w:color w:val="auto"/>
          <w:sz w:val="36"/>
          <w:szCs w:val="36"/>
          <w:lang w:eastAsia="zh-CN"/>
        </w:rPr>
        <w:t>投标</w:t>
      </w:r>
      <w:r>
        <w:rPr>
          <w:rFonts w:hint="eastAsia" w:asciiTheme="minorEastAsia" w:hAnsiTheme="minorEastAsia" w:eastAsiaTheme="minorEastAsia" w:cstheme="minorEastAsia"/>
          <w:b/>
          <w:color w:val="auto"/>
          <w:sz w:val="36"/>
          <w:szCs w:val="36"/>
        </w:rPr>
        <w:t>文件格式</w:t>
      </w:r>
      <w:bookmarkEnd w:id="167"/>
    </w:p>
    <w:p>
      <w:pPr>
        <w:pStyle w:val="34"/>
        <w:spacing w:line="360" w:lineRule="auto"/>
        <w:rPr>
          <w:rFonts w:hint="eastAsia" w:asciiTheme="minorEastAsia" w:hAnsiTheme="minorEastAsia" w:eastAsiaTheme="minorEastAsia" w:cstheme="minorEastAsia"/>
          <w:color w:val="auto"/>
          <w:szCs w:val="24"/>
        </w:rPr>
      </w:pPr>
    </w:p>
    <w:p>
      <w:pPr>
        <w:pStyle w:val="17"/>
        <w:spacing w:line="360" w:lineRule="auto"/>
        <w:jc w:val="left"/>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b/>
          <w:bCs/>
          <w:color w:val="auto"/>
          <w:sz w:val="28"/>
          <w:szCs w:val="28"/>
          <w:lang w:val="en-US" w:eastAsia="zh-CN"/>
        </w:rPr>
        <w:t>1.</w:t>
      </w:r>
      <w:r>
        <w:rPr>
          <w:rFonts w:hint="eastAsia" w:asciiTheme="minorEastAsia" w:hAnsiTheme="minorEastAsia" w:eastAsiaTheme="minorEastAsia" w:cstheme="minorEastAsia"/>
          <w:b/>
          <w:bCs/>
          <w:color w:val="auto"/>
          <w:sz w:val="28"/>
          <w:szCs w:val="28"/>
        </w:rPr>
        <w:t>商务标投标文件封面</w:t>
      </w:r>
    </w:p>
    <w:p>
      <w:pPr>
        <w:pStyle w:val="17"/>
        <w:spacing w:line="360" w:lineRule="auto"/>
        <w:rPr>
          <w:rFonts w:hint="eastAsia" w:asciiTheme="minorEastAsia" w:hAnsiTheme="minorEastAsia" w:eastAsiaTheme="minorEastAsia" w:cstheme="minorEastAsia"/>
          <w:color w:val="auto"/>
          <w:u w:val="single"/>
        </w:rPr>
      </w:pPr>
    </w:p>
    <w:p>
      <w:pPr>
        <w:spacing w:line="360" w:lineRule="auto"/>
        <w:jc w:val="center"/>
        <w:rPr>
          <w:rFonts w:hint="eastAsia" w:asciiTheme="minorEastAsia" w:hAnsiTheme="minorEastAsia" w:eastAsiaTheme="minorEastAsia" w:cstheme="minorEastAsia"/>
          <w:b/>
          <w:bCs/>
          <w:color w:val="auto"/>
          <w:sz w:val="52"/>
          <w:szCs w:val="52"/>
          <w:lang w:eastAsia="zh-CN"/>
        </w:rPr>
      </w:pPr>
      <w:r>
        <w:rPr>
          <w:rFonts w:hint="eastAsia" w:asciiTheme="minorEastAsia" w:hAnsiTheme="minorEastAsia" w:cstheme="minorEastAsia"/>
          <w:b/>
          <w:bCs/>
          <w:color w:val="auto"/>
          <w:sz w:val="52"/>
          <w:szCs w:val="52"/>
          <w:lang w:eastAsia="zh-CN"/>
        </w:rPr>
        <w:t>阜阳师范学院理科教学综合楼报告厅装饰装修设计项目(三次)</w:t>
      </w:r>
    </w:p>
    <w:p>
      <w:pPr>
        <w:spacing w:line="360" w:lineRule="auto"/>
        <w:jc w:val="center"/>
        <w:rPr>
          <w:rFonts w:hint="eastAsia" w:asciiTheme="minorEastAsia" w:hAnsiTheme="minorEastAsia" w:eastAsiaTheme="minorEastAsia" w:cstheme="minorEastAsia"/>
          <w:b/>
          <w:color w:val="auto"/>
          <w:sz w:val="32"/>
          <w:szCs w:val="32"/>
        </w:rPr>
      </w:pPr>
    </w:p>
    <w:p>
      <w:pPr>
        <w:autoSpaceDE w:val="0"/>
        <w:autoSpaceDN w:val="0"/>
        <w:adjustRightInd w:val="0"/>
        <w:snapToGrid w:val="0"/>
        <w:spacing w:line="360" w:lineRule="auto"/>
        <w:jc w:val="center"/>
        <w:rPr>
          <w:rFonts w:hint="eastAsia" w:asciiTheme="minorEastAsia" w:hAnsiTheme="minorEastAsia" w:eastAsiaTheme="minorEastAsia" w:cstheme="minorEastAsia"/>
          <w:b/>
          <w:bCs/>
          <w:color w:val="auto"/>
          <w:spacing w:val="20"/>
          <w:kern w:val="0"/>
          <w:sz w:val="72"/>
          <w:szCs w:val="72"/>
        </w:rPr>
      </w:pPr>
      <w:r>
        <w:rPr>
          <w:rFonts w:hint="eastAsia" w:asciiTheme="minorEastAsia" w:hAnsiTheme="minorEastAsia" w:eastAsiaTheme="minorEastAsia" w:cstheme="minorEastAsia"/>
          <w:b/>
          <w:bCs/>
          <w:color w:val="auto"/>
          <w:spacing w:val="20"/>
          <w:kern w:val="0"/>
          <w:sz w:val="72"/>
          <w:szCs w:val="72"/>
        </w:rPr>
        <w:t>商务标投标文件</w:t>
      </w:r>
    </w:p>
    <w:p>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项目编号（   ）</w:t>
      </w:r>
    </w:p>
    <w:p>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8"/>
        </w:rPr>
        <w:t xml:space="preserve"> </w:t>
      </w:r>
    </w:p>
    <w:p>
      <w:pPr>
        <w:spacing w:line="360" w:lineRule="auto"/>
        <w:jc w:val="center"/>
        <w:rPr>
          <w:rFonts w:hint="eastAsia" w:asciiTheme="minorEastAsia" w:hAnsiTheme="minorEastAsia" w:eastAsiaTheme="minorEastAsia" w:cstheme="minorEastAsia"/>
          <w:color w:val="auto"/>
          <w:sz w:val="24"/>
        </w:rPr>
      </w:pPr>
    </w:p>
    <w:p>
      <w:pPr>
        <w:spacing w:line="360" w:lineRule="auto"/>
        <w:jc w:val="center"/>
        <w:rPr>
          <w:rFonts w:hint="eastAsia" w:asciiTheme="minorEastAsia" w:hAnsiTheme="minorEastAsia" w:eastAsiaTheme="minorEastAsia" w:cstheme="minorEastAsia"/>
          <w:color w:val="auto"/>
          <w:sz w:val="24"/>
        </w:rPr>
      </w:pPr>
    </w:p>
    <w:p>
      <w:pPr>
        <w:spacing w:line="360" w:lineRule="auto"/>
        <w:jc w:val="center"/>
        <w:rPr>
          <w:rFonts w:hint="eastAsia" w:asciiTheme="minorEastAsia" w:hAnsiTheme="minorEastAsia" w:eastAsiaTheme="minorEastAsia" w:cstheme="minorEastAsia"/>
          <w:color w:val="auto"/>
          <w:sz w:val="24"/>
        </w:rPr>
      </w:pPr>
    </w:p>
    <w:p>
      <w:pPr>
        <w:spacing w:line="360" w:lineRule="auto"/>
        <w:jc w:val="center"/>
        <w:rPr>
          <w:rFonts w:hint="eastAsia" w:asciiTheme="minorEastAsia" w:hAnsiTheme="minorEastAsia" w:eastAsiaTheme="minorEastAsia" w:cstheme="minorEastAsia"/>
          <w:color w:val="auto"/>
          <w:sz w:val="24"/>
        </w:rPr>
      </w:pPr>
    </w:p>
    <w:p>
      <w:pPr>
        <w:spacing w:line="360" w:lineRule="auto"/>
        <w:jc w:val="center"/>
        <w:rPr>
          <w:rFonts w:hint="eastAsia" w:asciiTheme="minorEastAsia" w:hAnsiTheme="minorEastAsia" w:eastAsiaTheme="minorEastAsia" w:cstheme="minorEastAsia"/>
          <w:color w:val="auto"/>
          <w:sz w:val="24"/>
        </w:rPr>
      </w:pPr>
    </w:p>
    <w:p>
      <w:pPr>
        <w:spacing w:line="360" w:lineRule="auto"/>
        <w:jc w:val="center"/>
        <w:rPr>
          <w:rFonts w:hint="eastAsia" w:asciiTheme="minorEastAsia" w:hAnsiTheme="minorEastAsia" w:eastAsiaTheme="minorEastAsia" w:cstheme="minorEastAsia"/>
          <w:color w:val="auto"/>
          <w:sz w:val="24"/>
        </w:rPr>
      </w:pPr>
    </w:p>
    <w:p>
      <w:pPr>
        <w:spacing w:line="360" w:lineRule="auto"/>
        <w:jc w:val="center"/>
        <w:rPr>
          <w:rFonts w:hint="eastAsia" w:asciiTheme="minorEastAsia" w:hAnsiTheme="minorEastAsia" w:eastAsiaTheme="minorEastAsia" w:cstheme="minorEastAsia"/>
          <w:color w:val="auto"/>
          <w:sz w:val="24"/>
        </w:rPr>
      </w:pPr>
    </w:p>
    <w:p>
      <w:pPr>
        <w:spacing w:line="360" w:lineRule="auto"/>
        <w:rPr>
          <w:rFonts w:hint="eastAsia" w:asciiTheme="minorEastAsia" w:hAnsiTheme="minorEastAsia" w:eastAsiaTheme="minorEastAsia" w:cstheme="minorEastAsia"/>
          <w:color w:val="auto"/>
          <w:sz w:val="24"/>
        </w:rPr>
      </w:pPr>
    </w:p>
    <w:p>
      <w:pPr>
        <w:spacing w:line="360" w:lineRule="auto"/>
        <w:ind w:firstLine="1931" w:firstLineChars="650"/>
        <w:rPr>
          <w:rFonts w:hint="eastAsia" w:asciiTheme="minorEastAsia" w:hAnsiTheme="minorEastAsia" w:eastAsiaTheme="minorEastAsia" w:cstheme="minorEastAsia"/>
          <w:b/>
          <w:bCs/>
          <w:color w:val="auto"/>
          <w:spacing w:val="8"/>
          <w:sz w:val="28"/>
        </w:rPr>
      </w:pPr>
      <w:r>
        <w:rPr>
          <w:rFonts w:hint="eastAsia" w:asciiTheme="minorEastAsia" w:hAnsiTheme="minorEastAsia" w:eastAsiaTheme="minorEastAsia" w:cstheme="minorEastAsia"/>
          <w:b/>
          <w:bCs/>
          <w:color w:val="auto"/>
          <w:spacing w:val="8"/>
          <w:sz w:val="28"/>
        </w:rPr>
        <w:t>投   标   人：</w:t>
      </w:r>
      <w:r>
        <w:rPr>
          <w:rFonts w:hint="eastAsia" w:asciiTheme="minorEastAsia" w:hAnsiTheme="minorEastAsia" w:eastAsiaTheme="minorEastAsia" w:cstheme="minorEastAsia"/>
          <w:b/>
          <w:bCs/>
          <w:color w:val="auto"/>
          <w:spacing w:val="16"/>
          <w:sz w:val="28"/>
          <w:u w:val="single"/>
        </w:rPr>
        <w:t xml:space="preserve">                </w:t>
      </w:r>
    </w:p>
    <w:p>
      <w:pPr>
        <w:spacing w:line="360" w:lineRule="auto"/>
        <w:jc w:val="center"/>
        <w:rPr>
          <w:rFonts w:hint="eastAsia" w:asciiTheme="minorEastAsia" w:hAnsiTheme="minorEastAsia" w:eastAsiaTheme="minorEastAsia" w:cstheme="minorEastAsia"/>
          <w:b/>
          <w:bCs/>
          <w:color w:val="auto"/>
          <w:sz w:val="28"/>
        </w:rPr>
      </w:pPr>
      <w:r>
        <w:rPr>
          <w:rFonts w:hint="eastAsia" w:asciiTheme="minorEastAsia" w:hAnsiTheme="minorEastAsia" w:eastAsiaTheme="minorEastAsia" w:cstheme="minorEastAsia"/>
          <w:b/>
          <w:bCs/>
          <w:color w:val="auto"/>
          <w:spacing w:val="16"/>
          <w:sz w:val="28"/>
          <w:u w:val="single"/>
        </w:rPr>
        <w:t xml:space="preserve">        </w:t>
      </w:r>
      <w:r>
        <w:rPr>
          <w:rFonts w:hint="eastAsia" w:asciiTheme="minorEastAsia" w:hAnsiTheme="minorEastAsia" w:eastAsiaTheme="minorEastAsia" w:cstheme="minorEastAsia"/>
          <w:b/>
          <w:bCs/>
          <w:color w:val="auto"/>
          <w:sz w:val="28"/>
        </w:rPr>
        <w:t>年</w:t>
      </w:r>
      <w:r>
        <w:rPr>
          <w:rFonts w:hint="eastAsia" w:asciiTheme="minorEastAsia" w:hAnsiTheme="minorEastAsia" w:eastAsiaTheme="minorEastAsia" w:cstheme="minorEastAsia"/>
          <w:b/>
          <w:bCs/>
          <w:color w:val="auto"/>
          <w:spacing w:val="16"/>
          <w:sz w:val="28"/>
          <w:u w:val="single"/>
        </w:rPr>
        <w:t xml:space="preserve">        </w:t>
      </w:r>
      <w:r>
        <w:rPr>
          <w:rFonts w:hint="eastAsia" w:asciiTheme="minorEastAsia" w:hAnsiTheme="minorEastAsia" w:eastAsiaTheme="minorEastAsia" w:cstheme="minorEastAsia"/>
          <w:b/>
          <w:bCs/>
          <w:color w:val="auto"/>
          <w:sz w:val="28"/>
        </w:rPr>
        <w:t>月</w:t>
      </w:r>
      <w:r>
        <w:rPr>
          <w:rFonts w:hint="eastAsia" w:asciiTheme="minorEastAsia" w:hAnsiTheme="minorEastAsia" w:eastAsiaTheme="minorEastAsia" w:cstheme="minorEastAsia"/>
          <w:b/>
          <w:bCs/>
          <w:color w:val="auto"/>
          <w:spacing w:val="16"/>
          <w:sz w:val="28"/>
          <w:u w:val="single"/>
        </w:rPr>
        <w:t xml:space="preserve">        </w:t>
      </w:r>
      <w:r>
        <w:rPr>
          <w:rFonts w:hint="eastAsia" w:asciiTheme="minorEastAsia" w:hAnsiTheme="minorEastAsia" w:eastAsiaTheme="minorEastAsia" w:cstheme="minorEastAsia"/>
          <w:b/>
          <w:bCs/>
          <w:color w:val="auto"/>
          <w:sz w:val="28"/>
        </w:rPr>
        <w:t>日</w:t>
      </w:r>
    </w:p>
    <w:p>
      <w:pPr>
        <w:pStyle w:val="10"/>
        <w:spacing w:line="360" w:lineRule="auto"/>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sz w:val="36"/>
        </w:rPr>
        <w:br w:type="page"/>
      </w:r>
      <w:r>
        <w:rPr>
          <w:rFonts w:hint="eastAsia" w:asciiTheme="minorEastAsia" w:hAnsiTheme="minorEastAsia" w:eastAsiaTheme="minorEastAsia" w:cstheme="minorEastAsia"/>
          <w:b/>
          <w:bCs/>
          <w:color w:val="auto"/>
        </w:rPr>
        <w:t>评审因素索引表</w:t>
      </w:r>
    </w:p>
    <w:p>
      <w:pPr>
        <w:pStyle w:val="10"/>
        <w:spacing w:line="360" w:lineRule="auto"/>
        <w:jc w:val="center"/>
        <w:rPr>
          <w:rFonts w:hint="eastAsia" w:asciiTheme="minorEastAsia" w:hAnsiTheme="minorEastAsia" w:eastAsiaTheme="minorEastAsia" w:cstheme="minorEastAsia"/>
          <w:color w:val="auto"/>
        </w:rPr>
      </w:pPr>
    </w:p>
    <w:tbl>
      <w:tblPr>
        <w:tblStyle w:val="31"/>
        <w:tblW w:w="9060"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5417"/>
        <w:gridCol w:w="2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评审因素</w:t>
            </w: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bl>
    <w:p>
      <w:pPr>
        <w:pStyle w:val="10"/>
        <w:spacing w:line="360" w:lineRule="auto"/>
        <w:rPr>
          <w:rFonts w:hint="eastAsia" w:asciiTheme="minorEastAsia" w:hAnsiTheme="minorEastAsia" w:eastAsiaTheme="minorEastAsia" w:cstheme="minorEastAsia"/>
          <w:color w:val="auto"/>
        </w:rPr>
      </w:pPr>
    </w:p>
    <w:p>
      <w:pPr>
        <w:pStyle w:val="10"/>
        <w:spacing w:line="360" w:lineRule="auto"/>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br w:type="page"/>
      </w:r>
    </w:p>
    <w:p>
      <w:pPr>
        <w:pStyle w:val="1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目   录</w:t>
      </w:r>
    </w:p>
    <w:p>
      <w:pPr>
        <w:pStyle w:val="10"/>
        <w:spacing w:line="360" w:lineRule="auto"/>
        <w:rPr>
          <w:rFonts w:hint="eastAsia" w:asciiTheme="minorEastAsia" w:hAnsiTheme="minorEastAsia" w:eastAsiaTheme="minorEastAsia" w:cstheme="minorEastAsia"/>
          <w:color w:val="auto"/>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bookmarkStart w:id="168" w:name="_Toc256695462"/>
      <w:bookmarkStart w:id="169" w:name="_Toc256691586"/>
      <w:r>
        <w:rPr>
          <w:rFonts w:hint="eastAsia" w:asciiTheme="minorEastAsia" w:hAnsiTheme="minorEastAsia" w:eastAsiaTheme="minorEastAsia" w:cstheme="minorEastAsia"/>
          <w:color w:val="auto"/>
          <w:kern w:val="0"/>
          <w:szCs w:val="21"/>
        </w:rPr>
        <w:t>一、投标函</w:t>
      </w:r>
      <w:bookmarkEnd w:id="168"/>
      <w:bookmarkEnd w:id="169"/>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bookmarkStart w:id="170" w:name="_Toc256695463"/>
      <w:bookmarkStart w:id="171" w:name="_Toc256691587"/>
      <w:r>
        <w:rPr>
          <w:rFonts w:hint="eastAsia" w:asciiTheme="minorEastAsia" w:hAnsiTheme="minorEastAsia" w:eastAsiaTheme="minorEastAsia" w:cstheme="minorEastAsia"/>
          <w:color w:val="auto"/>
          <w:kern w:val="0"/>
          <w:szCs w:val="21"/>
        </w:rPr>
        <w:t>二、法定代表人身份证明</w:t>
      </w:r>
      <w:bookmarkEnd w:id="170"/>
      <w:bookmarkEnd w:id="171"/>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bookmarkStart w:id="172" w:name="_Toc256695464"/>
      <w:bookmarkStart w:id="173" w:name="_Toc256691588"/>
      <w:r>
        <w:rPr>
          <w:rFonts w:hint="eastAsia" w:asciiTheme="minorEastAsia" w:hAnsiTheme="minorEastAsia" w:eastAsiaTheme="minorEastAsia" w:cstheme="minorEastAsia"/>
          <w:color w:val="auto"/>
          <w:kern w:val="0"/>
          <w:szCs w:val="21"/>
        </w:rPr>
        <w:t>二、授权委托书</w:t>
      </w:r>
      <w:bookmarkEnd w:id="172"/>
      <w:bookmarkEnd w:id="173"/>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bookmarkStart w:id="174" w:name="_Toc256695466"/>
      <w:bookmarkStart w:id="175" w:name="_Toc256691590"/>
      <w:r>
        <w:rPr>
          <w:rFonts w:hint="eastAsia" w:asciiTheme="minorEastAsia" w:hAnsiTheme="minorEastAsia" w:eastAsiaTheme="minorEastAsia" w:cstheme="minorEastAsia"/>
          <w:color w:val="auto"/>
          <w:kern w:val="0"/>
          <w:szCs w:val="21"/>
        </w:rPr>
        <w:t>三、投标保证金</w:t>
      </w:r>
      <w:bookmarkEnd w:id="174"/>
      <w:bookmarkEnd w:id="175"/>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四、投标辅助材料</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bookmarkStart w:id="176" w:name="_Toc256691593"/>
      <w:bookmarkStart w:id="177" w:name="_Toc256695469"/>
      <w:r>
        <w:rPr>
          <w:rFonts w:hint="eastAsia" w:asciiTheme="minorEastAsia" w:hAnsiTheme="minorEastAsia" w:eastAsiaTheme="minorEastAsia" w:cstheme="minorEastAsia"/>
          <w:color w:val="auto"/>
          <w:kern w:val="0"/>
          <w:szCs w:val="21"/>
          <w:lang w:eastAsia="zh-CN"/>
        </w:rPr>
        <w:t>五</w:t>
      </w:r>
      <w:r>
        <w:rPr>
          <w:rFonts w:hint="eastAsia" w:asciiTheme="minorEastAsia" w:hAnsiTheme="minorEastAsia" w:eastAsiaTheme="minorEastAsia" w:cstheme="minorEastAsia"/>
          <w:color w:val="auto"/>
          <w:kern w:val="0"/>
          <w:szCs w:val="21"/>
        </w:rPr>
        <w:t>、项目管理机构</w:t>
      </w:r>
      <w:bookmarkEnd w:id="176"/>
      <w:bookmarkEnd w:id="177"/>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eastAsia="zh-CN"/>
        </w:rPr>
        <w:t>六</w:t>
      </w:r>
      <w:r>
        <w:rPr>
          <w:rFonts w:hint="eastAsia" w:asciiTheme="minorEastAsia" w:hAnsiTheme="minorEastAsia" w:eastAsiaTheme="minorEastAsia" w:cstheme="minorEastAsia"/>
          <w:color w:val="auto"/>
          <w:kern w:val="0"/>
          <w:szCs w:val="21"/>
        </w:rPr>
        <w:t>、</w:t>
      </w:r>
      <w:bookmarkStart w:id="178" w:name="_Toc256695471"/>
      <w:bookmarkStart w:id="179" w:name="_Toc256691595"/>
      <w:r>
        <w:rPr>
          <w:rFonts w:hint="eastAsia" w:asciiTheme="minorEastAsia" w:hAnsiTheme="minorEastAsia" w:eastAsiaTheme="minorEastAsia" w:cstheme="minorEastAsia"/>
          <w:color w:val="auto"/>
          <w:kern w:val="0"/>
          <w:szCs w:val="21"/>
        </w:rPr>
        <w:t>资格审查资料</w:t>
      </w:r>
    </w:p>
    <w:bookmarkEnd w:id="178"/>
    <w:bookmarkEnd w:id="179"/>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bookmarkStart w:id="180" w:name="_Toc256695472"/>
      <w:bookmarkStart w:id="181" w:name="_Toc256691596"/>
      <w:r>
        <w:rPr>
          <w:rFonts w:hint="eastAsia" w:asciiTheme="minorEastAsia" w:hAnsiTheme="minorEastAsia" w:eastAsiaTheme="minorEastAsia" w:cstheme="minorEastAsia"/>
          <w:color w:val="auto"/>
          <w:kern w:val="0"/>
          <w:szCs w:val="21"/>
          <w:lang w:eastAsia="zh-CN"/>
        </w:rPr>
        <w:t>七</w:t>
      </w:r>
      <w:r>
        <w:rPr>
          <w:rFonts w:hint="eastAsia" w:asciiTheme="minorEastAsia" w:hAnsiTheme="minorEastAsia" w:eastAsiaTheme="minorEastAsia" w:cstheme="minorEastAsia"/>
          <w:color w:val="auto"/>
          <w:kern w:val="0"/>
          <w:szCs w:val="21"/>
        </w:rPr>
        <w:t>、</w:t>
      </w:r>
      <w:bookmarkEnd w:id="180"/>
      <w:bookmarkEnd w:id="181"/>
      <w:r>
        <w:rPr>
          <w:rFonts w:hint="eastAsia" w:asciiTheme="minorEastAsia" w:hAnsiTheme="minorEastAsia" w:eastAsiaTheme="minorEastAsia" w:cstheme="minorEastAsia"/>
          <w:color w:val="auto"/>
          <w:kern w:val="0"/>
          <w:szCs w:val="21"/>
        </w:rPr>
        <w:t>其它材料</w:t>
      </w: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ind w:left="0"/>
        <w:rPr>
          <w:rFonts w:hint="eastAsia" w:asciiTheme="minorEastAsia" w:hAnsiTheme="minorEastAsia" w:eastAsiaTheme="minorEastAsia" w:cstheme="minorEastAsia"/>
          <w:color w:val="auto"/>
        </w:rPr>
      </w:pPr>
    </w:p>
    <w:bookmarkEnd w:id="163"/>
    <w:bookmarkEnd w:id="164"/>
    <w:bookmarkEnd w:id="165"/>
    <w:bookmarkEnd w:id="166"/>
    <w:p>
      <w:pPr>
        <w:pStyle w:val="6"/>
        <w:spacing w:before="156" w:after="156"/>
        <w:rPr>
          <w:rFonts w:hint="eastAsia" w:asciiTheme="minorEastAsia" w:hAnsiTheme="minorEastAsia" w:eastAsiaTheme="minorEastAsia" w:cstheme="minorEastAsia"/>
          <w:color w:val="auto"/>
          <w:sz w:val="28"/>
          <w:szCs w:val="28"/>
        </w:rPr>
      </w:pPr>
      <w:bookmarkStart w:id="182" w:name="_Toc119549378"/>
      <w:bookmarkStart w:id="183" w:name="_Toc119506519"/>
      <w:bookmarkStart w:id="184" w:name="_Toc256157479"/>
      <w:bookmarkStart w:id="185" w:name="_Toc439274074"/>
      <w:bookmarkStart w:id="186" w:name="_Toc128361282"/>
      <w:bookmarkStart w:id="187" w:name="_Toc43885674"/>
      <w:r>
        <w:rPr>
          <w:rFonts w:hint="eastAsia" w:asciiTheme="minorEastAsia" w:hAnsiTheme="minorEastAsia" w:eastAsiaTheme="minorEastAsia" w:cstheme="minorEastAsia"/>
          <w:color w:val="auto"/>
          <w:sz w:val="28"/>
          <w:szCs w:val="28"/>
        </w:rPr>
        <w:br w:type="page"/>
      </w:r>
    </w:p>
    <w:p>
      <w:pPr>
        <w:pStyle w:val="6"/>
        <w:spacing w:before="156" w:after="156"/>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 投标函</w:t>
      </w:r>
      <w:bookmarkEnd w:id="182"/>
      <w:bookmarkEnd w:id="183"/>
      <w:bookmarkEnd w:id="184"/>
      <w:bookmarkEnd w:id="185"/>
      <w:bookmarkEnd w:id="186"/>
      <w:bookmarkEnd w:id="187"/>
    </w:p>
    <w:p>
      <w:pPr>
        <w:pStyle w:val="9"/>
        <w:spacing w:line="360" w:lineRule="auto"/>
        <w:rPr>
          <w:rFonts w:hint="eastAsia" w:asciiTheme="minorEastAsia" w:hAnsiTheme="minorEastAsia" w:eastAsiaTheme="minorEastAsia" w:cstheme="minorEastAsia"/>
          <w:color w:val="auto"/>
          <w:szCs w:val="21"/>
        </w:rPr>
      </w:pPr>
    </w:p>
    <w:p>
      <w:pPr>
        <w:pStyle w:val="9"/>
        <w:spacing w:line="360" w:lineRule="auto"/>
        <w:rPr>
          <w:rFonts w:hint="eastAsia" w:asciiTheme="minorEastAsia" w:hAnsiTheme="minorEastAsia" w:eastAsiaTheme="minorEastAsia" w:cstheme="minorEastAsia"/>
          <w:bCs/>
          <w:color w:val="auto"/>
          <w:spacing w:val="0"/>
          <w:szCs w:val="24"/>
        </w:rPr>
      </w:pPr>
      <w:r>
        <w:rPr>
          <w:rFonts w:hint="eastAsia" w:asciiTheme="minorEastAsia" w:hAnsiTheme="minorEastAsia" w:eastAsiaTheme="minorEastAsia" w:cstheme="minorEastAsia"/>
          <w:color w:val="auto"/>
          <w:szCs w:val="21"/>
        </w:rPr>
        <w:t xml:space="preserve"> 投 标 函（格式）</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u w:val="single"/>
        </w:rPr>
        <w:t>招标人名称</w:t>
      </w:r>
      <w:r>
        <w:rPr>
          <w:rFonts w:hint="eastAsia" w:asciiTheme="minorEastAsia" w:hAnsiTheme="minorEastAsia" w:eastAsiaTheme="minorEastAsia" w:cstheme="minorEastAsia"/>
          <w:b/>
          <w:color w:val="auto"/>
        </w:rPr>
        <w:t xml:space="preserve"> </w:t>
      </w:r>
      <w:r>
        <w:rPr>
          <w:rFonts w:hint="eastAsia" w:asciiTheme="minorEastAsia" w:hAnsiTheme="minorEastAsia" w:eastAsiaTheme="minorEastAsia" w:cstheme="minorEastAsia"/>
          <w:color w:val="auto"/>
        </w:rPr>
        <w:t>：</w:t>
      </w:r>
    </w:p>
    <w:p>
      <w:pPr>
        <w:spacing w:line="360" w:lineRule="auto"/>
        <w:ind w:firstLine="56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1、我单位认真研究了</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（项目名称）招标文件（项目编号：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），并勘察了现场，愿意遵守招标文件的全部要求，承担并履行招标文件规定的设计人全部责任和义务。</w:t>
      </w:r>
    </w:p>
    <w:p>
      <w:pPr>
        <w:spacing w:line="360" w:lineRule="auto"/>
        <w:ind w:firstLine="56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2、我单位提出的工程设计投标报价为：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元。</w:t>
      </w:r>
    </w:p>
    <w:p>
      <w:pPr>
        <w:spacing w:line="360" w:lineRule="auto"/>
        <w:ind w:firstLine="56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3、我单位同意所递交的</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在投标须知中规定的投标有效期内有效，在此期间内，我单位将受此约束。</w:t>
      </w:r>
    </w:p>
    <w:p>
      <w:pPr>
        <w:spacing w:line="360" w:lineRule="auto"/>
        <w:ind w:firstLine="56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szCs w:val="21"/>
        </w:rPr>
        <w:t>我方承诺按照招标文件规定向你方递交履约担保。</w:t>
      </w:r>
    </w:p>
    <w:p>
      <w:pPr>
        <w:spacing w:line="360" w:lineRule="auto"/>
        <w:ind w:firstLine="56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5、一旦我单位中标，我单位保证投入合格的专业技术人员进行设计，由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担任项目负责人，从业主书面通知之日起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天（日历日）内完成设计工作，提交工程初步设计报告，并按照项目后续工作的各项要求，做好招标和施工图阶段的设计任务，提供相关服务。</w:t>
      </w:r>
    </w:p>
    <w:p>
      <w:pPr>
        <w:spacing w:line="360" w:lineRule="auto"/>
        <w:ind w:firstLine="472" w:firstLineChars="22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6、若未中标，我单位同意招标人采用我单位全部或部分设计方案。</w:t>
      </w:r>
    </w:p>
    <w:p>
      <w:pPr>
        <w:spacing w:line="360" w:lineRule="auto"/>
        <w:ind w:firstLine="472" w:firstLineChars="22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7、</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rPr>
        <w:t>（其它补充说明）。</w:t>
      </w:r>
    </w:p>
    <w:p>
      <w:pPr>
        <w:spacing w:line="360" w:lineRule="auto"/>
        <w:ind w:firstLine="3768" w:firstLineChars="120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spacing w:val="52"/>
        </w:rPr>
        <w:t>投标</w:t>
      </w:r>
      <w:r>
        <w:rPr>
          <w:rFonts w:hint="eastAsia" w:asciiTheme="minorEastAsia" w:hAnsiTheme="minorEastAsia" w:eastAsiaTheme="minorEastAsia" w:cstheme="minorEastAsia"/>
          <w:bCs/>
          <w:color w:val="auto"/>
          <w:spacing w:val="1"/>
        </w:rPr>
        <w:t>人：</w:t>
      </w:r>
      <w:r>
        <w:rPr>
          <w:rFonts w:hint="eastAsia" w:asciiTheme="minorEastAsia" w:hAnsiTheme="minorEastAsia" w:eastAsiaTheme="minorEastAsia" w:cstheme="minorEastAsia"/>
          <w:bCs/>
          <w:color w:val="auto"/>
        </w:rPr>
        <w:t xml:space="preserve">  （名称并盖单位公章）</w:t>
      </w:r>
    </w:p>
    <w:p>
      <w:pPr>
        <w:spacing w:line="360" w:lineRule="auto"/>
        <w:ind w:firstLine="3780" w:firstLineChars="180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法定代表人(或委托代理人) ： （签名）</w:t>
      </w:r>
    </w:p>
    <w:p>
      <w:pPr>
        <w:spacing w:line="360" w:lineRule="auto"/>
        <w:ind w:firstLine="3780" w:firstLineChars="180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项目负责人： （签名）</w:t>
      </w:r>
    </w:p>
    <w:p>
      <w:pPr>
        <w:spacing w:line="360" w:lineRule="auto"/>
        <w:ind w:firstLine="3780" w:firstLineChars="180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地    址：</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rPr>
        <w:t xml:space="preserve"> </w:t>
      </w:r>
    </w:p>
    <w:p>
      <w:pPr>
        <w:spacing w:line="360" w:lineRule="auto"/>
        <w:ind w:firstLine="3780" w:firstLineChars="1800"/>
        <w:rPr>
          <w:rFonts w:hint="eastAsia" w:asciiTheme="minorEastAsia" w:hAnsiTheme="minorEastAsia" w:eastAsiaTheme="minorEastAsia" w:cstheme="minorEastAsia"/>
          <w:bCs/>
          <w:color w:val="auto"/>
          <w:u w:val="single"/>
        </w:rPr>
      </w:pPr>
      <w:r>
        <w:rPr>
          <w:rFonts w:hint="eastAsia" w:asciiTheme="minorEastAsia" w:hAnsiTheme="minorEastAsia" w:eastAsiaTheme="minorEastAsia" w:cstheme="minorEastAsia"/>
          <w:bCs/>
          <w:color w:val="auto"/>
        </w:rPr>
        <w:t>邮政编码：</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rPr>
        <w:t xml:space="preserve"> </w:t>
      </w:r>
    </w:p>
    <w:p>
      <w:pPr>
        <w:spacing w:line="360" w:lineRule="auto"/>
        <w:ind w:firstLine="3780" w:firstLineChars="600"/>
        <w:rPr>
          <w:rFonts w:hint="eastAsia" w:asciiTheme="minorEastAsia" w:hAnsiTheme="minorEastAsia" w:eastAsiaTheme="minorEastAsia" w:cstheme="minorEastAsia"/>
          <w:bCs/>
          <w:color w:val="auto"/>
          <w:u w:val="single"/>
        </w:rPr>
      </w:pPr>
      <w:r>
        <w:rPr>
          <w:rFonts w:hint="eastAsia" w:asciiTheme="minorEastAsia" w:hAnsiTheme="minorEastAsia" w:eastAsiaTheme="minorEastAsia" w:cstheme="minorEastAsia"/>
          <w:bCs/>
          <w:color w:val="auto"/>
          <w:spacing w:val="210"/>
        </w:rPr>
        <w:t>电</w:t>
      </w:r>
      <w:r>
        <w:rPr>
          <w:rFonts w:hint="eastAsia" w:asciiTheme="minorEastAsia" w:hAnsiTheme="minorEastAsia" w:eastAsiaTheme="minorEastAsia" w:cstheme="minorEastAsia"/>
          <w:bCs/>
          <w:color w:val="auto"/>
        </w:rPr>
        <w:t>话：</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rPr>
        <w:t xml:space="preserve"> </w:t>
      </w:r>
    </w:p>
    <w:p>
      <w:pPr>
        <w:spacing w:line="360" w:lineRule="auto"/>
        <w:ind w:firstLine="3780" w:firstLineChars="60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spacing w:val="210"/>
        </w:rPr>
        <w:t>传</w:t>
      </w:r>
      <w:r>
        <w:rPr>
          <w:rFonts w:hint="eastAsia" w:asciiTheme="minorEastAsia" w:hAnsiTheme="minorEastAsia" w:eastAsiaTheme="minorEastAsia" w:cstheme="minorEastAsia"/>
          <w:bCs/>
          <w:color w:val="auto"/>
        </w:rPr>
        <w:t>真：</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rPr>
        <w:t xml:space="preserve"> </w:t>
      </w:r>
    </w:p>
    <w:p>
      <w:pPr>
        <w:spacing w:line="360" w:lineRule="auto"/>
        <w:ind w:firstLine="3780" w:firstLineChars="180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开户单位：</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rPr>
        <w:t xml:space="preserve"> </w:t>
      </w:r>
    </w:p>
    <w:p>
      <w:pPr>
        <w:spacing w:line="360" w:lineRule="auto"/>
        <w:ind w:firstLine="3780" w:firstLineChars="180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日    期：</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rPr>
        <w:t>年</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rPr>
        <w:t>月</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rPr>
        <w:t>日</w:t>
      </w:r>
    </w:p>
    <w:p>
      <w:pPr>
        <w:spacing w:line="360" w:lineRule="auto"/>
        <w:rPr>
          <w:rFonts w:hint="eastAsia" w:asciiTheme="minorEastAsia" w:hAnsiTheme="minorEastAsia" w:eastAsiaTheme="minorEastAsia" w:cstheme="minorEastAsia"/>
          <w:color w:val="auto"/>
          <w:sz w:val="24"/>
        </w:rPr>
      </w:pPr>
    </w:p>
    <w:p>
      <w:pPr>
        <w:spacing w:line="360" w:lineRule="auto"/>
        <w:rPr>
          <w:rFonts w:hint="eastAsia" w:asciiTheme="minorEastAsia" w:hAnsiTheme="minorEastAsia" w:eastAsiaTheme="minorEastAsia" w:cstheme="minorEastAsia"/>
          <w:color w:val="auto"/>
          <w:sz w:val="24"/>
        </w:rPr>
      </w:pPr>
    </w:p>
    <w:p>
      <w:pPr>
        <w:spacing w:line="360" w:lineRule="auto"/>
        <w:rPr>
          <w:rFonts w:hint="eastAsia" w:asciiTheme="minorEastAsia" w:hAnsiTheme="minorEastAsia" w:eastAsiaTheme="minorEastAsia" w:cstheme="minorEastAsia"/>
          <w:color w:val="auto"/>
          <w:sz w:val="24"/>
        </w:rPr>
      </w:pPr>
    </w:p>
    <w:p>
      <w:pPr>
        <w:pStyle w:val="6"/>
        <w:spacing w:before="156" w:after="156"/>
        <w:rPr>
          <w:rFonts w:hint="eastAsia" w:asciiTheme="minorEastAsia" w:hAnsiTheme="minorEastAsia" w:eastAsiaTheme="minorEastAsia" w:cstheme="minorEastAsia"/>
          <w:color w:val="auto"/>
          <w:sz w:val="28"/>
          <w:szCs w:val="28"/>
        </w:rPr>
      </w:pPr>
      <w:bookmarkStart w:id="188" w:name="_Toc256588113"/>
      <w:bookmarkStart w:id="189" w:name="_Toc260213929"/>
      <w:bookmarkStart w:id="190" w:name="_Toc439274075"/>
      <w:r>
        <w:rPr>
          <w:rFonts w:hint="eastAsia" w:asciiTheme="minorEastAsia" w:hAnsiTheme="minorEastAsia" w:eastAsiaTheme="minorEastAsia" w:cstheme="minorEastAsia"/>
          <w:color w:val="auto"/>
          <w:sz w:val="28"/>
          <w:szCs w:val="28"/>
        </w:rPr>
        <w:t xml:space="preserve">二. </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法定代表人身份证明</w:t>
      </w:r>
      <w:bookmarkEnd w:id="188"/>
      <w:bookmarkEnd w:id="189"/>
      <w:bookmarkEnd w:id="190"/>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投标人名称：</w:t>
      </w:r>
      <w:r>
        <w:rPr>
          <w:rFonts w:hint="eastAsia" w:asciiTheme="minorEastAsia" w:hAnsiTheme="minorEastAsia" w:eastAsiaTheme="minorEastAsia" w:cstheme="minorEastAsia"/>
          <w:color w:val="auto"/>
          <w:kern w:val="0"/>
          <w:szCs w:val="21"/>
          <w:u w:val="single"/>
        </w:rPr>
        <w:t xml:space="preserve">                          </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单位性质：</w:t>
      </w:r>
      <w:r>
        <w:rPr>
          <w:rFonts w:hint="eastAsia" w:asciiTheme="minorEastAsia" w:hAnsiTheme="minorEastAsia" w:eastAsiaTheme="minorEastAsia" w:cstheme="minorEastAsia"/>
          <w:color w:val="auto"/>
          <w:kern w:val="0"/>
          <w:szCs w:val="21"/>
          <w:u w:val="single"/>
        </w:rPr>
        <w:t xml:space="preserve">                            </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地址：</w:t>
      </w:r>
      <w:r>
        <w:rPr>
          <w:rFonts w:hint="eastAsia" w:asciiTheme="minorEastAsia" w:hAnsiTheme="minorEastAsia" w:eastAsiaTheme="minorEastAsia" w:cstheme="minorEastAsia"/>
          <w:color w:val="auto"/>
          <w:kern w:val="0"/>
          <w:szCs w:val="21"/>
          <w:u w:val="single"/>
        </w:rPr>
        <w:t xml:space="preserve">                                </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成立时间：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年</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日</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经营期限：</w:t>
      </w:r>
      <w:r>
        <w:rPr>
          <w:rFonts w:hint="eastAsia" w:asciiTheme="minorEastAsia" w:hAnsiTheme="minorEastAsia" w:eastAsiaTheme="minorEastAsia" w:cstheme="minorEastAsia"/>
          <w:color w:val="auto"/>
          <w:kern w:val="0"/>
          <w:szCs w:val="21"/>
          <w:u w:val="single"/>
        </w:rPr>
        <w:t xml:space="preserve">                           </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姓名：</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性别：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年龄：</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身份证号码：</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职务：</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系</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（投标人名称）的法定代表人。</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特此证明。</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3045" w:firstLineChars="145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投标人：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（盖单位章）</w:t>
      </w:r>
    </w:p>
    <w:p>
      <w:pPr>
        <w:autoSpaceDE w:val="0"/>
        <w:autoSpaceDN w:val="0"/>
        <w:adjustRightInd w:val="0"/>
        <w:spacing w:line="360" w:lineRule="auto"/>
        <w:ind w:firstLine="3520" w:firstLineChars="11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 w:val="32"/>
          <w:szCs w:val="32"/>
          <w:u w:val="single"/>
        </w:rPr>
        <w:t xml:space="preserve">      </w:t>
      </w:r>
      <w:r>
        <w:rPr>
          <w:rFonts w:hint="eastAsia" w:asciiTheme="minorEastAsia" w:hAnsiTheme="minorEastAsia" w:eastAsiaTheme="minorEastAsia" w:cstheme="minorEastAsia"/>
          <w:color w:val="auto"/>
          <w:kern w:val="0"/>
          <w:szCs w:val="21"/>
        </w:rPr>
        <w:t>年</w:t>
      </w:r>
      <w:r>
        <w:rPr>
          <w:rFonts w:hint="eastAsia" w:asciiTheme="minorEastAsia" w:hAnsiTheme="minorEastAsia" w:eastAsiaTheme="minorEastAsia" w:cstheme="minorEastAsia"/>
          <w:color w:val="auto"/>
          <w:kern w:val="0"/>
          <w:sz w:val="32"/>
          <w:szCs w:val="32"/>
          <w:u w:val="single"/>
        </w:rPr>
        <w:t xml:space="preserve">      </w:t>
      </w:r>
      <w:r>
        <w:rPr>
          <w:rFonts w:hint="eastAsia" w:asciiTheme="minorEastAsia" w:hAnsiTheme="minorEastAsia" w:eastAsiaTheme="minorEastAsia" w:cstheme="minorEastAsia"/>
          <w:color w:val="auto"/>
          <w:kern w:val="0"/>
          <w:szCs w:val="21"/>
        </w:rPr>
        <w:t xml:space="preserve"> 月</w:t>
      </w:r>
      <w:r>
        <w:rPr>
          <w:rFonts w:hint="eastAsia" w:asciiTheme="minorEastAsia" w:hAnsiTheme="minorEastAsia" w:eastAsiaTheme="minorEastAsia" w:cstheme="minorEastAsia"/>
          <w:color w:val="auto"/>
          <w:kern w:val="0"/>
          <w:sz w:val="32"/>
          <w:szCs w:val="32"/>
          <w:u w:val="single"/>
        </w:rPr>
        <w:t xml:space="preserve">      </w:t>
      </w:r>
      <w:r>
        <w:rPr>
          <w:rFonts w:hint="eastAsia" w:asciiTheme="minorEastAsia" w:hAnsiTheme="minorEastAsia" w:eastAsiaTheme="minorEastAsia" w:cstheme="minorEastAsia"/>
          <w:color w:val="auto"/>
          <w:kern w:val="0"/>
          <w:szCs w:val="21"/>
        </w:rPr>
        <w:t xml:space="preserve"> 日</w:t>
      </w: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rPr>
      </w:pPr>
      <w:bookmarkStart w:id="191" w:name="_Toc256516137"/>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pStyle w:val="6"/>
        <w:spacing w:before="156" w:after="156"/>
        <w:rPr>
          <w:rFonts w:hint="eastAsia" w:asciiTheme="minorEastAsia" w:hAnsiTheme="minorEastAsia" w:eastAsiaTheme="minorEastAsia" w:cstheme="minorEastAsia"/>
          <w:color w:val="auto"/>
          <w:sz w:val="28"/>
          <w:szCs w:val="28"/>
        </w:rPr>
      </w:pPr>
      <w:bookmarkStart w:id="192" w:name="_Toc256588114"/>
      <w:bookmarkStart w:id="193" w:name="_Toc260213930"/>
      <w:bookmarkStart w:id="194" w:name="_Toc439274076"/>
      <w:r>
        <w:rPr>
          <w:rFonts w:hint="eastAsia" w:asciiTheme="minorEastAsia" w:hAnsiTheme="minorEastAsia" w:eastAsiaTheme="minorEastAsia" w:cstheme="minorEastAsia"/>
          <w:color w:val="auto"/>
          <w:sz w:val="28"/>
          <w:szCs w:val="28"/>
        </w:rPr>
        <w:br w:type="page"/>
      </w:r>
    </w:p>
    <w:p>
      <w:pPr>
        <w:pStyle w:val="6"/>
        <w:spacing w:before="156" w:after="156"/>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 授权委托书</w:t>
      </w:r>
      <w:bookmarkEnd w:id="191"/>
      <w:bookmarkEnd w:id="192"/>
      <w:bookmarkEnd w:id="193"/>
      <w:bookmarkEnd w:id="194"/>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（姓名） 系</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（投标人名称） 的法定代表人， 现委托</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（姓名）为我方代理人。代理人根据授权，以我方名义签署、澄清、说明、补正、递交、撤回、修改</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（项目名称）</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（标段名称）</w:t>
      </w:r>
      <w:r>
        <w:rPr>
          <w:rFonts w:hint="eastAsia" w:asciiTheme="minorEastAsia" w:hAnsiTheme="minorEastAsia" w:eastAsiaTheme="minorEastAsia" w:cstheme="minorEastAsia"/>
          <w:color w:val="auto"/>
          <w:kern w:val="0"/>
          <w:szCs w:val="21"/>
          <w:lang w:eastAsia="zh-CN"/>
        </w:rPr>
        <w:t>投标文件</w:t>
      </w:r>
      <w:r>
        <w:rPr>
          <w:rFonts w:hint="eastAsia" w:asciiTheme="minorEastAsia" w:hAnsiTheme="minorEastAsia" w:eastAsiaTheme="minorEastAsia" w:cstheme="minorEastAsia"/>
          <w:color w:val="auto"/>
          <w:kern w:val="0"/>
          <w:szCs w:val="21"/>
        </w:rPr>
        <w:t>、签订合同和处理有关事宜，其法律后果由我方承担。</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委托期限：</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b/>
          <w:i/>
          <w:color w:val="auto"/>
          <w:sz w:val="24"/>
        </w:rPr>
        <w:t>（应覆盖投标有效期）</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代理人无转委托权。</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附：法定代表人身份证明</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3780" w:firstLineChars="18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投  标  人：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（盖单位章）</w:t>
      </w:r>
    </w:p>
    <w:p>
      <w:pPr>
        <w:autoSpaceDE w:val="0"/>
        <w:autoSpaceDN w:val="0"/>
        <w:adjustRightInd w:val="0"/>
        <w:spacing w:line="360" w:lineRule="auto"/>
        <w:ind w:firstLine="3780" w:firstLineChars="18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法定代表人：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（签字）</w:t>
      </w:r>
    </w:p>
    <w:p>
      <w:pPr>
        <w:autoSpaceDE w:val="0"/>
        <w:autoSpaceDN w:val="0"/>
        <w:adjustRightInd w:val="0"/>
        <w:spacing w:line="360" w:lineRule="auto"/>
        <w:ind w:firstLine="3780" w:firstLineChars="1800"/>
        <w:jc w:val="left"/>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身份证号码：</w:t>
      </w:r>
      <w:r>
        <w:rPr>
          <w:rFonts w:hint="eastAsia" w:asciiTheme="minorEastAsia" w:hAnsiTheme="minorEastAsia" w:eastAsiaTheme="minorEastAsia" w:cstheme="minorEastAsia"/>
          <w:color w:val="auto"/>
          <w:kern w:val="0"/>
          <w:szCs w:val="21"/>
          <w:u w:val="single"/>
        </w:rPr>
        <w:t xml:space="preserve">                        </w:t>
      </w:r>
    </w:p>
    <w:p>
      <w:pPr>
        <w:autoSpaceDE w:val="0"/>
        <w:autoSpaceDN w:val="0"/>
        <w:adjustRightInd w:val="0"/>
        <w:spacing w:line="360" w:lineRule="auto"/>
        <w:ind w:firstLine="3780" w:firstLineChars="18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委托代理人：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（签字）</w:t>
      </w:r>
    </w:p>
    <w:p>
      <w:pPr>
        <w:autoSpaceDE w:val="0"/>
        <w:autoSpaceDN w:val="0"/>
        <w:adjustRightInd w:val="0"/>
        <w:spacing w:line="360" w:lineRule="auto"/>
        <w:ind w:firstLine="3780" w:firstLineChars="1800"/>
        <w:jc w:val="left"/>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身份证号码：</w:t>
      </w:r>
      <w:r>
        <w:rPr>
          <w:rFonts w:hint="eastAsia" w:asciiTheme="minorEastAsia" w:hAnsiTheme="minorEastAsia" w:eastAsiaTheme="minorEastAsia" w:cstheme="minorEastAsia"/>
          <w:color w:val="auto"/>
          <w:kern w:val="0"/>
          <w:szCs w:val="21"/>
          <w:u w:val="single"/>
        </w:rPr>
        <w:t xml:space="preserve">                        </w:t>
      </w:r>
    </w:p>
    <w:p>
      <w:pPr>
        <w:autoSpaceDE w:val="0"/>
        <w:autoSpaceDN w:val="0"/>
        <w:adjustRightInd w:val="0"/>
        <w:spacing w:line="360" w:lineRule="auto"/>
        <w:jc w:val="righ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年</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日</w:t>
      </w: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pStyle w:val="6"/>
        <w:spacing w:before="156" w:after="156"/>
        <w:rPr>
          <w:rFonts w:hint="eastAsia" w:asciiTheme="minorEastAsia" w:hAnsiTheme="minorEastAsia" w:eastAsiaTheme="minorEastAsia" w:cstheme="minorEastAsia"/>
          <w:color w:val="auto"/>
          <w:sz w:val="28"/>
          <w:szCs w:val="28"/>
        </w:rPr>
      </w:pPr>
      <w:bookmarkStart w:id="195" w:name="_Toc128361283"/>
      <w:bookmarkStart w:id="196" w:name="_Toc119549379"/>
      <w:bookmarkStart w:id="197" w:name="_Toc439274077"/>
      <w:bookmarkStart w:id="198" w:name="_Toc256157483"/>
      <w:bookmarkStart w:id="199" w:name="_Toc119506520"/>
      <w:bookmarkStart w:id="200" w:name="_Toc43885675"/>
      <w:r>
        <w:rPr>
          <w:rFonts w:hint="eastAsia" w:asciiTheme="minorEastAsia" w:hAnsiTheme="minorEastAsia" w:eastAsiaTheme="minorEastAsia" w:cstheme="minorEastAsia"/>
          <w:color w:val="auto"/>
          <w:sz w:val="28"/>
          <w:szCs w:val="28"/>
        </w:rPr>
        <w:t>三. 投标保证金</w:t>
      </w:r>
      <w:bookmarkEnd w:id="195"/>
      <w:bookmarkEnd w:id="196"/>
      <w:bookmarkEnd w:id="197"/>
      <w:bookmarkEnd w:id="198"/>
      <w:bookmarkEnd w:id="199"/>
    </w:p>
    <w:bookmarkEnd w:id="200"/>
    <w:p>
      <w:pPr>
        <w:spacing w:line="360" w:lineRule="auto"/>
        <w:ind w:firstLine="420" w:firstLineChars="200"/>
        <w:rPr>
          <w:rFonts w:hint="eastAsia" w:asciiTheme="minorEastAsia" w:hAnsiTheme="minorEastAsia" w:eastAsiaTheme="minorEastAsia" w:cstheme="minorEastAsia"/>
          <w:color w:val="auto"/>
        </w:rPr>
      </w:pP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1）投标人参与本次投标须提交的投标担保形式为投标保证金；</w:t>
      </w:r>
    </w:p>
    <w:p>
      <w:pPr>
        <w:spacing w:line="360" w:lineRule="auto"/>
        <w:ind w:firstLine="420" w:firstLineChars="200"/>
        <w:rPr>
          <w:rFonts w:hint="eastAsia" w:asciiTheme="minorEastAsia" w:hAnsiTheme="minorEastAsia" w:eastAsiaTheme="minorEastAsia" w:cstheme="minorEastAsia"/>
          <w:color w:val="auto"/>
          <w:kern w:val="0"/>
        </w:rPr>
      </w:pPr>
      <w:bookmarkStart w:id="201" w:name="_Toc256691665"/>
      <w:bookmarkStart w:id="202" w:name="_Toc256695541"/>
      <w:r>
        <w:rPr>
          <w:rFonts w:hint="eastAsia" w:asciiTheme="minorEastAsia" w:hAnsiTheme="minorEastAsia" w:eastAsiaTheme="minorEastAsia" w:cstheme="minorEastAsia"/>
          <w:color w:val="auto"/>
        </w:rPr>
        <w:t>2）投标保证金应采用</w:t>
      </w:r>
      <w:bookmarkEnd w:id="201"/>
      <w:bookmarkEnd w:id="202"/>
      <w:bookmarkStart w:id="203" w:name="_Toc256691666"/>
      <w:bookmarkStart w:id="204" w:name="_Toc256695542"/>
      <w:r>
        <w:rPr>
          <w:rFonts w:hint="eastAsia" w:asciiTheme="minorEastAsia" w:hAnsiTheme="minorEastAsia" w:eastAsiaTheme="minorEastAsia" w:cstheme="minorEastAsia"/>
          <w:color w:val="auto"/>
        </w:rPr>
        <w:t>现金递交；</w:t>
      </w:r>
    </w:p>
    <w:bookmarkEnd w:id="203"/>
    <w:bookmarkEnd w:id="204"/>
    <w:p>
      <w:pPr>
        <w:spacing w:line="360" w:lineRule="auto"/>
        <w:ind w:firstLine="425"/>
        <w:jc w:val="center"/>
        <w:rPr>
          <w:rFonts w:hint="eastAsia" w:asciiTheme="minorEastAsia" w:hAnsiTheme="minorEastAsia" w:eastAsiaTheme="minorEastAsia" w:cstheme="minorEastAsia"/>
          <w:color w:val="auto"/>
        </w:rPr>
      </w:pPr>
    </w:p>
    <w:p>
      <w:pPr>
        <w:spacing w:line="360" w:lineRule="auto"/>
        <w:ind w:firstLine="425"/>
        <w:jc w:val="center"/>
        <w:rPr>
          <w:rFonts w:hint="eastAsia" w:asciiTheme="minorEastAsia" w:hAnsiTheme="minorEastAsia" w:eastAsiaTheme="minorEastAsia" w:cstheme="minorEastAsia"/>
          <w:color w:val="auto"/>
        </w:rPr>
      </w:pPr>
    </w:p>
    <w:p>
      <w:pPr>
        <w:pStyle w:val="6"/>
        <w:spacing w:before="156" w:after="156"/>
        <w:rPr>
          <w:rFonts w:hint="eastAsia" w:asciiTheme="minorEastAsia" w:hAnsiTheme="minorEastAsia" w:eastAsiaTheme="minorEastAsia" w:cstheme="minorEastAsia"/>
          <w:color w:val="auto"/>
          <w:sz w:val="28"/>
          <w:szCs w:val="28"/>
        </w:rPr>
      </w:pPr>
      <w:bookmarkStart w:id="205" w:name="_Toc256157484"/>
      <w:r>
        <w:rPr>
          <w:rFonts w:hint="eastAsia" w:asciiTheme="minorEastAsia" w:hAnsiTheme="minorEastAsia" w:eastAsiaTheme="minorEastAsia" w:cstheme="minorEastAsia"/>
          <w:color w:val="auto"/>
          <w:sz w:val="24"/>
        </w:rPr>
        <w:br w:type="page"/>
      </w:r>
      <w:bookmarkStart w:id="206" w:name="_Toc439274078"/>
      <w:r>
        <w:rPr>
          <w:rFonts w:hint="eastAsia" w:asciiTheme="minorEastAsia" w:hAnsiTheme="minorEastAsia" w:eastAsiaTheme="minorEastAsia" w:cstheme="minorEastAsia"/>
          <w:color w:val="auto"/>
          <w:sz w:val="28"/>
          <w:szCs w:val="28"/>
        </w:rPr>
        <w:t xml:space="preserve">四. </w:t>
      </w:r>
      <w:bookmarkEnd w:id="205"/>
      <w:r>
        <w:rPr>
          <w:rFonts w:hint="eastAsia" w:asciiTheme="minorEastAsia" w:hAnsiTheme="minorEastAsia" w:eastAsiaTheme="minorEastAsia" w:cstheme="minorEastAsia"/>
          <w:color w:val="auto"/>
          <w:sz w:val="28"/>
          <w:szCs w:val="28"/>
        </w:rPr>
        <w:t>投标辅助材料</w:t>
      </w:r>
      <w:bookmarkEnd w:id="206"/>
    </w:p>
    <w:p>
      <w:pPr>
        <w:spacing w:line="360" w:lineRule="auto"/>
        <w:ind w:firstLine="425"/>
        <w:jc w:val="center"/>
        <w:rPr>
          <w:rFonts w:hint="eastAsia" w:asciiTheme="minorEastAsia" w:hAnsiTheme="minorEastAsia" w:eastAsiaTheme="minorEastAsia" w:cstheme="minorEastAsia"/>
          <w:color w:val="auto"/>
        </w:rPr>
      </w:pPr>
    </w:p>
    <w:p>
      <w:pPr>
        <w:spacing w:line="360" w:lineRule="auto"/>
        <w:ind w:firstLine="425"/>
        <w:jc w:val="center"/>
        <w:rPr>
          <w:rFonts w:hint="eastAsia" w:asciiTheme="minorEastAsia" w:hAnsiTheme="minorEastAsia" w:eastAsiaTheme="minorEastAsia" w:cstheme="minorEastAsia"/>
          <w:color w:val="auto"/>
        </w:rPr>
      </w:pPr>
    </w:p>
    <w:p>
      <w:pPr>
        <w:pStyle w:val="7"/>
        <w:rPr>
          <w:rFonts w:hint="eastAsia" w:asciiTheme="minorEastAsia" w:hAnsiTheme="minorEastAsia" w:eastAsiaTheme="minorEastAsia" w:cstheme="minorEastAsia"/>
          <w:color w:val="auto"/>
        </w:rPr>
      </w:pPr>
      <w:bookmarkStart w:id="207" w:name="_Toc256157485"/>
      <w:r>
        <w:rPr>
          <w:rFonts w:hint="eastAsia" w:asciiTheme="minorEastAsia" w:hAnsiTheme="minorEastAsia" w:eastAsiaTheme="minorEastAsia" w:cstheme="minorEastAsia"/>
          <w:color w:val="auto"/>
          <w:sz w:val="28"/>
          <w:szCs w:val="28"/>
        </w:rPr>
        <w:br w:type="page"/>
      </w:r>
      <w:bookmarkEnd w:id="207"/>
      <w:bookmarkStart w:id="208" w:name="_Toc242936561"/>
    </w:p>
    <w:p>
      <w:pPr>
        <w:pStyle w:val="6"/>
        <w:spacing w:before="156" w:after="156"/>
        <w:jc w:val="center"/>
        <w:rPr>
          <w:rFonts w:hint="eastAsia" w:asciiTheme="minorEastAsia" w:hAnsiTheme="minorEastAsia" w:eastAsiaTheme="minorEastAsia" w:cstheme="minorEastAsia"/>
          <w:color w:val="auto"/>
          <w:sz w:val="28"/>
          <w:szCs w:val="28"/>
        </w:rPr>
      </w:pPr>
      <w:bookmarkStart w:id="209" w:name="_Toc256157486"/>
      <w:bookmarkStart w:id="210" w:name="_Toc439274082"/>
      <w:r>
        <w:rPr>
          <w:rFonts w:hint="eastAsia" w:asciiTheme="minorEastAsia" w:hAnsiTheme="minorEastAsia" w:eastAsiaTheme="minorEastAsia" w:cstheme="minorEastAsia"/>
          <w:color w:val="auto"/>
          <w:sz w:val="28"/>
          <w:szCs w:val="28"/>
          <w:lang w:eastAsia="zh-CN"/>
        </w:rPr>
        <w:t>五</w:t>
      </w:r>
      <w:r>
        <w:rPr>
          <w:rFonts w:hint="eastAsia" w:asciiTheme="minorEastAsia" w:hAnsiTheme="minorEastAsia" w:eastAsiaTheme="minorEastAsia" w:cstheme="minorEastAsia"/>
          <w:color w:val="auto"/>
          <w:sz w:val="28"/>
          <w:szCs w:val="28"/>
        </w:rPr>
        <w:t>. 项目管理机构</w:t>
      </w:r>
      <w:bookmarkEnd w:id="208"/>
      <w:bookmarkEnd w:id="209"/>
      <w:r>
        <w:rPr>
          <w:rFonts w:hint="eastAsia" w:asciiTheme="minorEastAsia" w:hAnsiTheme="minorEastAsia" w:eastAsiaTheme="minorEastAsia" w:cstheme="minorEastAsia"/>
          <w:color w:val="auto"/>
          <w:sz w:val="28"/>
          <w:szCs w:val="28"/>
        </w:rPr>
        <w:t>表</w:t>
      </w:r>
      <w:bookmarkEnd w:id="210"/>
    </w:p>
    <w:p>
      <w:pPr>
        <w:spacing w:line="360" w:lineRule="auto"/>
        <w:rPr>
          <w:rFonts w:hint="eastAsia" w:asciiTheme="minorEastAsia" w:hAnsiTheme="minorEastAsia" w:eastAsiaTheme="minorEastAsia" w:cstheme="minorEastAsia"/>
          <w:b/>
          <w:color w:val="auto"/>
        </w:rPr>
      </w:pPr>
    </w:p>
    <w:p>
      <w:pPr>
        <w:pStyle w:val="7"/>
        <w:rPr>
          <w:rFonts w:hint="eastAsia" w:asciiTheme="minorEastAsia" w:hAnsiTheme="minorEastAsia" w:eastAsiaTheme="minorEastAsia" w:cstheme="minorEastAsia"/>
          <w:color w:val="auto"/>
        </w:rPr>
      </w:pPr>
      <w:bookmarkStart w:id="211" w:name="_Toc415129280"/>
      <w:bookmarkStart w:id="212" w:name="_Toc433988998"/>
      <w:bookmarkStart w:id="213" w:name="_Toc439274083"/>
      <w:r>
        <w:rPr>
          <w:rFonts w:hint="eastAsia" w:asciiTheme="minorEastAsia" w:hAnsiTheme="minorEastAsia" w:eastAsiaTheme="minorEastAsia" w:cstheme="minorEastAsia"/>
          <w:color w:val="auto"/>
        </w:rPr>
        <w:t>7.1项目管理机构组成表</w:t>
      </w:r>
      <w:bookmarkEnd w:id="211"/>
      <w:bookmarkEnd w:id="212"/>
      <w:bookmarkEnd w:id="213"/>
    </w:p>
    <w:p>
      <w:pPr>
        <w:spacing w:line="360" w:lineRule="auto"/>
        <w:jc w:val="center"/>
        <w:rPr>
          <w:rFonts w:hint="eastAsia" w:asciiTheme="minorEastAsia" w:hAnsiTheme="minorEastAsia" w:eastAsiaTheme="minorEastAsia" w:cstheme="minorEastAsia"/>
          <w:b/>
          <w:color w:val="auto"/>
        </w:rPr>
      </w:pPr>
    </w:p>
    <w:p>
      <w:pPr>
        <w:spacing w:line="360" w:lineRule="auto"/>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拟投入项目人员汇总表</w:t>
      </w:r>
    </w:p>
    <w:p>
      <w:pPr>
        <w:spacing w:line="360" w:lineRule="auto"/>
        <w:rPr>
          <w:rFonts w:hint="eastAsia" w:asciiTheme="minorEastAsia" w:hAnsiTheme="minorEastAsia" w:eastAsiaTheme="minorEastAsia" w:cstheme="minorEastAsia"/>
          <w:b/>
          <w:color w:val="auto"/>
        </w:rPr>
      </w:pPr>
    </w:p>
    <w:tbl>
      <w:tblPr>
        <w:tblStyle w:val="31"/>
        <w:tblW w:w="9456"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709"/>
        <w:gridCol w:w="710"/>
        <w:gridCol w:w="1136"/>
        <w:gridCol w:w="852"/>
        <w:gridCol w:w="799"/>
        <w:gridCol w:w="1288"/>
        <w:gridCol w:w="133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562" w:type="dxa"/>
            <w:vMerge w:val="restart"/>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职务</w:t>
            </w:r>
          </w:p>
        </w:tc>
        <w:tc>
          <w:tcPr>
            <w:tcW w:w="709" w:type="dxa"/>
            <w:vMerge w:val="restart"/>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710" w:type="dxa"/>
            <w:vMerge w:val="restart"/>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职称</w:t>
            </w:r>
          </w:p>
        </w:tc>
        <w:tc>
          <w:tcPr>
            <w:tcW w:w="5405" w:type="dxa"/>
            <w:gridSpan w:val="5"/>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执业或职业资格证明</w:t>
            </w:r>
          </w:p>
        </w:tc>
        <w:tc>
          <w:tcPr>
            <w:tcW w:w="1070" w:type="dxa"/>
            <w:vMerge w:val="restart"/>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562" w:type="dxa"/>
            <w:vMerge w:val="continue"/>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Merge w:val="continue"/>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Merge w:val="continue"/>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证书名称</w:t>
            </w: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级别</w:t>
            </w: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证号</w:t>
            </w: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专业</w:t>
            </w: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养老保险</w:t>
            </w:r>
          </w:p>
        </w:tc>
        <w:tc>
          <w:tcPr>
            <w:tcW w:w="1070" w:type="dxa"/>
            <w:vMerge w:val="continue"/>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9456" w:type="dxa"/>
            <w:gridSpan w:val="9"/>
            <w:vAlign w:val="center"/>
          </w:tcPr>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项目负责人</w:t>
            </w: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9456" w:type="dxa"/>
            <w:gridSpan w:val="9"/>
            <w:vAlign w:val="center"/>
          </w:tcPr>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…专业负责人</w:t>
            </w: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…专业负责人</w:t>
            </w: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技术员</w:t>
            </w: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b/>
          <w:color w:val="auto"/>
        </w:rPr>
      </w:pPr>
      <w:bookmarkStart w:id="214" w:name="_Toc415129281"/>
      <w:bookmarkStart w:id="215" w:name="_Toc256157487"/>
      <w:bookmarkStart w:id="216" w:name="_Toc242936563"/>
      <w:r>
        <w:rPr>
          <w:rFonts w:hint="eastAsia" w:asciiTheme="minorEastAsia" w:hAnsiTheme="minorEastAsia" w:eastAsiaTheme="minorEastAsia" w:cstheme="minorEastAsia"/>
          <w:b/>
          <w:color w:val="auto"/>
        </w:rPr>
        <w:br w:type="page"/>
      </w:r>
    </w:p>
    <w:p>
      <w:pPr>
        <w:spacing w:line="360" w:lineRule="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7.2 项目组人员情况表</w:t>
      </w:r>
      <w:bookmarkEnd w:id="214"/>
    </w:p>
    <w:p>
      <w:pPr>
        <w:spacing w:after="120" w:line="360" w:lineRule="auto"/>
        <w:jc w:val="center"/>
        <w:rPr>
          <w:rFonts w:hint="eastAsia" w:asciiTheme="minorEastAsia" w:hAnsiTheme="minorEastAsia" w:eastAsiaTheme="minorEastAsia" w:cstheme="minorEastAsia"/>
          <w:bCs/>
          <w:color w:val="auto"/>
        </w:rPr>
      </w:pPr>
    </w:p>
    <w:p>
      <w:pPr>
        <w:spacing w:after="120"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rPr>
        <w:t>项目组人员情况表（格式）</w:t>
      </w:r>
    </w:p>
    <w:tbl>
      <w:tblPr>
        <w:tblStyle w:val="31"/>
        <w:tblW w:w="903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600"/>
        <w:gridCol w:w="1185"/>
        <w:gridCol w:w="75"/>
        <w:gridCol w:w="1318"/>
        <w:gridCol w:w="302"/>
        <w:gridCol w:w="1048"/>
        <w:gridCol w:w="932"/>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姓名</w:t>
            </w:r>
          </w:p>
        </w:tc>
        <w:tc>
          <w:tcPr>
            <w:tcW w:w="1785" w:type="dxa"/>
            <w:gridSpan w:val="2"/>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职务或职称</w:t>
            </w:r>
          </w:p>
        </w:tc>
        <w:tc>
          <w:tcPr>
            <w:tcW w:w="1393" w:type="dxa"/>
            <w:gridSpan w:val="2"/>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年龄</w:t>
            </w:r>
          </w:p>
        </w:tc>
        <w:tc>
          <w:tcPr>
            <w:tcW w:w="1350" w:type="dxa"/>
            <w:gridSpan w:val="2"/>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专业</w:t>
            </w:r>
          </w:p>
        </w:tc>
        <w:tc>
          <w:tcPr>
            <w:tcW w:w="3554" w:type="dxa"/>
            <w:gridSpan w:val="2"/>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主要资历、经验及承担过的</w:t>
            </w:r>
          </w:p>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30" w:type="dxa"/>
            <w:gridSpan w:val="9"/>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目前正在承担的其他工程设计项目情况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gridSpan w:val="2"/>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项目名称</w:t>
            </w:r>
          </w:p>
        </w:tc>
        <w:tc>
          <w:tcPr>
            <w:tcW w:w="1260" w:type="dxa"/>
            <w:gridSpan w:val="2"/>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项目地点</w:t>
            </w:r>
          </w:p>
        </w:tc>
        <w:tc>
          <w:tcPr>
            <w:tcW w:w="1620" w:type="dxa"/>
            <w:gridSpan w:val="2"/>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建设规模</w:t>
            </w:r>
          </w:p>
        </w:tc>
        <w:tc>
          <w:tcPr>
            <w:tcW w:w="1980" w:type="dxa"/>
            <w:gridSpan w:val="2"/>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开/竣工日期</w:t>
            </w:r>
          </w:p>
        </w:tc>
        <w:tc>
          <w:tcPr>
            <w:tcW w:w="2622" w:type="dxa"/>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担任的技术职务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gridSpan w:val="2"/>
          </w:tcPr>
          <w:p>
            <w:pPr>
              <w:spacing w:line="360" w:lineRule="auto"/>
              <w:rPr>
                <w:rFonts w:hint="eastAsia" w:asciiTheme="minorEastAsia" w:hAnsiTheme="minorEastAsia" w:eastAsiaTheme="minorEastAsia" w:cstheme="minorEastAsia"/>
                <w:color w:val="auto"/>
              </w:rPr>
            </w:pPr>
          </w:p>
        </w:tc>
        <w:tc>
          <w:tcPr>
            <w:tcW w:w="1260" w:type="dxa"/>
            <w:gridSpan w:val="2"/>
          </w:tcPr>
          <w:p>
            <w:pPr>
              <w:spacing w:line="360" w:lineRule="auto"/>
              <w:rPr>
                <w:rFonts w:hint="eastAsia" w:asciiTheme="minorEastAsia" w:hAnsiTheme="minorEastAsia" w:eastAsiaTheme="minorEastAsia" w:cstheme="minorEastAsia"/>
                <w:color w:val="auto"/>
              </w:rPr>
            </w:pPr>
          </w:p>
        </w:tc>
        <w:tc>
          <w:tcPr>
            <w:tcW w:w="1620" w:type="dxa"/>
            <w:gridSpan w:val="2"/>
          </w:tcPr>
          <w:p>
            <w:pPr>
              <w:spacing w:line="360" w:lineRule="auto"/>
              <w:rPr>
                <w:rFonts w:hint="eastAsia" w:asciiTheme="minorEastAsia" w:hAnsiTheme="minorEastAsia" w:eastAsiaTheme="minorEastAsia" w:cstheme="minorEastAsia"/>
                <w:color w:val="auto"/>
              </w:rPr>
            </w:pPr>
          </w:p>
        </w:tc>
        <w:tc>
          <w:tcPr>
            <w:tcW w:w="1980" w:type="dxa"/>
            <w:gridSpan w:val="2"/>
          </w:tcPr>
          <w:p>
            <w:pPr>
              <w:spacing w:line="360" w:lineRule="auto"/>
              <w:rPr>
                <w:rFonts w:hint="eastAsia" w:asciiTheme="minorEastAsia" w:hAnsiTheme="minorEastAsia" w:eastAsiaTheme="minorEastAsia" w:cstheme="minorEastAsia"/>
                <w:color w:val="auto"/>
              </w:rPr>
            </w:pPr>
          </w:p>
        </w:tc>
        <w:tc>
          <w:tcPr>
            <w:tcW w:w="2622"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gridSpan w:val="2"/>
          </w:tcPr>
          <w:p>
            <w:pPr>
              <w:spacing w:line="360" w:lineRule="auto"/>
              <w:rPr>
                <w:rFonts w:hint="eastAsia" w:asciiTheme="minorEastAsia" w:hAnsiTheme="minorEastAsia" w:eastAsiaTheme="minorEastAsia" w:cstheme="minorEastAsia"/>
                <w:color w:val="auto"/>
              </w:rPr>
            </w:pPr>
          </w:p>
        </w:tc>
        <w:tc>
          <w:tcPr>
            <w:tcW w:w="1260" w:type="dxa"/>
            <w:gridSpan w:val="2"/>
          </w:tcPr>
          <w:p>
            <w:pPr>
              <w:spacing w:line="360" w:lineRule="auto"/>
              <w:rPr>
                <w:rFonts w:hint="eastAsia" w:asciiTheme="minorEastAsia" w:hAnsiTheme="minorEastAsia" w:eastAsiaTheme="minorEastAsia" w:cstheme="minorEastAsia"/>
                <w:color w:val="auto"/>
              </w:rPr>
            </w:pPr>
          </w:p>
        </w:tc>
        <w:tc>
          <w:tcPr>
            <w:tcW w:w="1620" w:type="dxa"/>
            <w:gridSpan w:val="2"/>
          </w:tcPr>
          <w:p>
            <w:pPr>
              <w:spacing w:line="360" w:lineRule="auto"/>
              <w:rPr>
                <w:rFonts w:hint="eastAsia" w:asciiTheme="minorEastAsia" w:hAnsiTheme="minorEastAsia" w:eastAsiaTheme="minorEastAsia" w:cstheme="minorEastAsia"/>
                <w:color w:val="auto"/>
              </w:rPr>
            </w:pPr>
          </w:p>
        </w:tc>
        <w:tc>
          <w:tcPr>
            <w:tcW w:w="1980" w:type="dxa"/>
            <w:gridSpan w:val="2"/>
          </w:tcPr>
          <w:p>
            <w:pPr>
              <w:spacing w:line="360" w:lineRule="auto"/>
              <w:rPr>
                <w:rFonts w:hint="eastAsia" w:asciiTheme="minorEastAsia" w:hAnsiTheme="minorEastAsia" w:eastAsiaTheme="minorEastAsia" w:cstheme="minorEastAsia"/>
                <w:color w:val="auto"/>
              </w:rPr>
            </w:pPr>
          </w:p>
        </w:tc>
        <w:tc>
          <w:tcPr>
            <w:tcW w:w="2622"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gridSpan w:val="2"/>
          </w:tcPr>
          <w:p>
            <w:pPr>
              <w:spacing w:line="360" w:lineRule="auto"/>
              <w:rPr>
                <w:rFonts w:hint="eastAsia" w:asciiTheme="minorEastAsia" w:hAnsiTheme="minorEastAsia" w:eastAsiaTheme="minorEastAsia" w:cstheme="minorEastAsia"/>
                <w:color w:val="auto"/>
              </w:rPr>
            </w:pPr>
          </w:p>
        </w:tc>
        <w:tc>
          <w:tcPr>
            <w:tcW w:w="1260" w:type="dxa"/>
            <w:gridSpan w:val="2"/>
          </w:tcPr>
          <w:p>
            <w:pPr>
              <w:spacing w:line="360" w:lineRule="auto"/>
              <w:rPr>
                <w:rFonts w:hint="eastAsia" w:asciiTheme="minorEastAsia" w:hAnsiTheme="minorEastAsia" w:eastAsiaTheme="minorEastAsia" w:cstheme="minorEastAsia"/>
                <w:color w:val="auto"/>
              </w:rPr>
            </w:pPr>
          </w:p>
        </w:tc>
        <w:tc>
          <w:tcPr>
            <w:tcW w:w="1620" w:type="dxa"/>
            <w:gridSpan w:val="2"/>
          </w:tcPr>
          <w:p>
            <w:pPr>
              <w:spacing w:line="360" w:lineRule="auto"/>
              <w:rPr>
                <w:rFonts w:hint="eastAsia" w:asciiTheme="minorEastAsia" w:hAnsiTheme="minorEastAsia" w:eastAsiaTheme="minorEastAsia" w:cstheme="minorEastAsia"/>
                <w:color w:val="auto"/>
              </w:rPr>
            </w:pPr>
          </w:p>
        </w:tc>
        <w:tc>
          <w:tcPr>
            <w:tcW w:w="1980" w:type="dxa"/>
            <w:gridSpan w:val="2"/>
          </w:tcPr>
          <w:p>
            <w:pPr>
              <w:spacing w:line="360" w:lineRule="auto"/>
              <w:rPr>
                <w:rFonts w:hint="eastAsia" w:asciiTheme="minorEastAsia" w:hAnsiTheme="minorEastAsia" w:eastAsiaTheme="minorEastAsia" w:cstheme="minorEastAsia"/>
                <w:color w:val="auto"/>
              </w:rPr>
            </w:pPr>
          </w:p>
        </w:tc>
        <w:tc>
          <w:tcPr>
            <w:tcW w:w="2622"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gridSpan w:val="2"/>
          </w:tcPr>
          <w:p>
            <w:pPr>
              <w:spacing w:line="360" w:lineRule="auto"/>
              <w:rPr>
                <w:rFonts w:hint="eastAsia" w:asciiTheme="minorEastAsia" w:hAnsiTheme="minorEastAsia" w:eastAsiaTheme="minorEastAsia" w:cstheme="minorEastAsia"/>
                <w:color w:val="auto"/>
              </w:rPr>
            </w:pPr>
          </w:p>
        </w:tc>
        <w:tc>
          <w:tcPr>
            <w:tcW w:w="1260" w:type="dxa"/>
            <w:gridSpan w:val="2"/>
          </w:tcPr>
          <w:p>
            <w:pPr>
              <w:spacing w:line="360" w:lineRule="auto"/>
              <w:rPr>
                <w:rFonts w:hint="eastAsia" w:asciiTheme="minorEastAsia" w:hAnsiTheme="minorEastAsia" w:eastAsiaTheme="minorEastAsia" w:cstheme="minorEastAsia"/>
                <w:color w:val="auto"/>
              </w:rPr>
            </w:pPr>
          </w:p>
        </w:tc>
        <w:tc>
          <w:tcPr>
            <w:tcW w:w="1620" w:type="dxa"/>
            <w:gridSpan w:val="2"/>
          </w:tcPr>
          <w:p>
            <w:pPr>
              <w:spacing w:line="360" w:lineRule="auto"/>
              <w:rPr>
                <w:rFonts w:hint="eastAsia" w:asciiTheme="minorEastAsia" w:hAnsiTheme="minorEastAsia" w:eastAsiaTheme="minorEastAsia" w:cstheme="minorEastAsia"/>
                <w:color w:val="auto"/>
              </w:rPr>
            </w:pPr>
          </w:p>
        </w:tc>
        <w:tc>
          <w:tcPr>
            <w:tcW w:w="1980" w:type="dxa"/>
            <w:gridSpan w:val="2"/>
          </w:tcPr>
          <w:p>
            <w:pPr>
              <w:spacing w:line="360" w:lineRule="auto"/>
              <w:rPr>
                <w:rFonts w:hint="eastAsia" w:asciiTheme="minorEastAsia" w:hAnsiTheme="minorEastAsia" w:eastAsiaTheme="minorEastAsia" w:cstheme="minorEastAsia"/>
                <w:color w:val="auto"/>
              </w:rPr>
            </w:pPr>
          </w:p>
        </w:tc>
        <w:tc>
          <w:tcPr>
            <w:tcW w:w="2622"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gridSpan w:val="2"/>
          </w:tcPr>
          <w:p>
            <w:pPr>
              <w:spacing w:line="360" w:lineRule="auto"/>
              <w:rPr>
                <w:rFonts w:hint="eastAsia" w:asciiTheme="minorEastAsia" w:hAnsiTheme="minorEastAsia" w:eastAsiaTheme="minorEastAsia" w:cstheme="minorEastAsia"/>
                <w:color w:val="auto"/>
              </w:rPr>
            </w:pPr>
          </w:p>
        </w:tc>
        <w:tc>
          <w:tcPr>
            <w:tcW w:w="1260" w:type="dxa"/>
            <w:gridSpan w:val="2"/>
          </w:tcPr>
          <w:p>
            <w:pPr>
              <w:spacing w:line="360" w:lineRule="auto"/>
              <w:rPr>
                <w:rFonts w:hint="eastAsia" w:asciiTheme="minorEastAsia" w:hAnsiTheme="minorEastAsia" w:eastAsiaTheme="minorEastAsia" w:cstheme="minorEastAsia"/>
                <w:color w:val="auto"/>
              </w:rPr>
            </w:pPr>
          </w:p>
        </w:tc>
        <w:tc>
          <w:tcPr>
            <w:tcW w:w="1620" w:type="dxa"/>
            <w:gridSpan w:val="2"/>
          </w:tcPr>
          <w:p>
            <w:pPr>
              <w:spacing w:line="360" w:lineRule="auto"/>
              <w:rPr>
                <w:rFonts w:hint="eastAsia" w:asciiTheme="minorEastAsia" w:hAnsiTheme="minorEastAsia" w:eastAsiaTheme="minorEastAsia" w:cstheme="minorEastAsia"/>
                <w:color w:val="auto"/>
              </w:rPr>
            </w:pPr>
          </w:p>
        </w:tc>
        <w:tc>
          <w:tcPr>
            <w:tcW w:w="1980" w:type="dxa"/>
            <w:gridSpan w:val="2"/>
          </w:tcPr>
          <w:p>
            <w:pPr>
              <w:spacing w:line="360" w:lineRule="auto"/>
              <w:rPr>
                <w:rFonts w:hint="eastAsia" w:asciiTheme="minorEastAsia" w:hAnsiTheme="minorEastAsia" w:eastAsiaTheme="minorEastAsia" w:cstheme="minorEastAsia"/>
                <w:color w:val="auto"/>
              </w:rPr>
            </w:pPr>
          </w:p>
        </w:tc>
        <w:tc>
          <w:tcPr>
            <w:tcW w:w="2622" w:type="dxa"/>
          </w:tcPr>
          <w:p>
            <w:pPr>
              <w:spacing w:line="360" w:lineRule="auto"/>
              <w:rPr>
                <w:rFonts w:hint="eastAsia" w:asciiTheme="minorEastAsia" w:hAnsiTheme="minorEastAsia" w:eastAsiaTheme="minorEastAsia" w:cstheme="minorEastAsia"/>
                <w:color w:val="auto"/>
              </w:rPr>
            </w:pPr>
          </w:p>
        </w:tc>
      </w:tr>
    </w:tbl>
    <w:p>
      <w:pPr>
        <w:pStyle w:val="6"/>
        <w:spacing w:before="156" w:after="156"/>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lang w:eastAsia="zh-CN"/>
        </w:rPr>
        <w:t>后附相关证明材料</w:t>
      </w:r>
      <w:r>
        <w:rPr>
          <w:rFonts w:hint="eastAsia" w:asciiTheme="minorEastAsia" w:hAnsiTheme="minorEastAsia" w:eastAsiaTheme="minorEastAsia" w:cstheme="minorEastAsia"/>
          <w:color w:val="auto"/>
          <w:sz w:val="24"/>
        </w:rPr>
        <w:br w:type="page"/>
      </w:r>
      <w:bookmarkStart w:id="217" w:name="_Toc439274084"/>
      <w:r>
        <w:rPr>
          <w:rFonts w:hint="eastAsia" w:asciiTheme="minorEastAsia" w:hAnsiTheme="minorEastAsia" w:eastAsiaTheme="minorEastAsia" w:cstheme="minorEastAsia"/>
          <w:color w:val="auto"/>
          <w:sz w:val="28"/>
          <w:szCs w:val="28"/>
        </w:rPr>
        <w:t>七. 资格审查资料</w:t>
      </w:r>
      <w:bookmarkEnd w:id="215"/>
      <w:bookmarkEnd w:id="216"/>
      <w:bookmarkEnd w:id="217"/>
    </w:p>
    <w:p>
      <w:pPr>
        <w:pStyle w:val="7"/>
        <w:rPr>
          <w:rFonts w:hint="eastAsia" w:asciiTheme="minorEastAsia" w:hAnsiTheme="minorEastAsia" w:eastAsiaTheme="minorEastAsia" w:cstheme="minorEastAsia"/>
          <w:color w:val="auto"/>
        </w:rPr>
      </w:pPr>
      <w:bookmarkStart w:id="218" w:name="_Toc119549385"/>
      <w:bookmarkStart w:id="219" w:name="_Toc415129283"/>
      <w:bookmarkStart w:id="220" w:name="_Toc256157458"/>
      <w:bookmarkStart w:id="221" w:name="_Toc43885686"/>
      <w:bookmarkStart w:id="222" w:name="_Toc433989000"/>
      <w:bookmarkStart w:id="223" w:name="_Toc119506531"/>
      <w:bookmarkStart w:id="224" w:name="_Toc439274085"/>
      <w:bookmarkStart w:id="225" w:name="_Toc128361289"/>
      <w:bookmarkStart w:id="226" w:name="_Toc256588130"/>
      <w:bookmarkStart w:id="227" w:name="_Toc256516145"/>
      <w:r>
        <w:rPr>
          <w:rFonts w:hint="eastAsia" w:asciiTheme="minorEastAsia" w:hAnsiTheme="minorEastAsia" w:eastAsiaTheme="minorEastAsia" w:cstheme="minorEastAsia"/>
          <w:color w:val="auto"/>
        </w:rPr>
        <w:t>7.1 投标人基本情况</w:t>
      </w:r>
      <w:bookmarkEnd w:id="218"/>
      <w:bookmarkEnd w:id="219"/>
      <w:bookmarkEnd w:id="220"/>
      <w:bookmarkEnd w:id="221"/>
      <w:bookmarkEnd w:id="222"/>
      <w:bookmarkEnd w:id="223"/>
      <w:bookmarkEnd w:id="224"/>
      <w:bookmarkEnd w:id="225"/>
    </w:p>
    <w:p>
      <w:pPr>
        <w:spacing w:after="120"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投标人基本情况表（格式）</w:t>
      </w:r>
    </w:p>
    <w:tbl>
      <w:tblPr>
        <w:tblStyle w:val="31"/>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864"/>
        <w:gridCol w:w="865"/>
        <w:gridCol w:w="302"/>
        <w:gridCol w:w="700"/>
        <w:gridCol w:w="467"/>
        <w:gridCol w:w="372"/>
        <w:gridCol w:w="562"/>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单位名称</w:t>
            </w:r>
          </w:p>
        </w:tc>
        <w:tc>
          <w:tcPr>
            <w:tcW w:w="8400" w:type="dxa"/>
            <w:gridSpan w:val="9"/>
            <w:vAlign w:val="center"/>
          </w:tcPr>
          <w:p>
            <w:pPr>
              <w:spacing w:line="360" w:lineRule="auto"/>
              <w:jc w:val="center"/>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单位地址</w:t>
            </w:r>
          </w:p>
        </w:tc>
        <w:tc>
          <w:tcPr>
            <w:tcW w:w="8400" w:type="dxa"/>
            <w:gridSpan w:val="9"/>
            <w:vAlign w:val="center"/>
          </w:tcPr>
          <w:p>
            <w:pPr>
              <w:spacing w:line="360" w:lineRule="auto"/>
              <w:jc w:val="center"/>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主管部门</w:t>
            </w:r>
          </w:p>
        </w:tc>
        <w:tc>
          <w:tcPr>
            <w:tcW w:w="8400" w:type="dxa"/>
            <w:gridSpan w:val="9"/>
            <w:vAlign w:val="center"/>
          </w:tcPr>
          <w:p>
            <w:pPr>
              <w:spacing w:line="360" w:lineRule="auto"/>
              <w:jc w:val="center"/>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成立时间</w:t>
            </w:r>
          </w:p>
        </w:tc>
        <w:tc>
          <w:tcPr>
            <w:tcW w:w="2334" w:type="dxa"/>
            <w:gridSpan w:val="2"/>
            <w:vAlign w:val="center"/>
          </w:tcPr>
          <w:p>
            <w:pPr>
              <w:spacing w:line="360" w:lineRule="auto"/>
              <w:jc w:val="center"/>
              <w:rPr>
                <w:rFonts w:hint="eastAsia" w:asciiTheme="minorEastAsia" w:hAnsiTheme="minorEastAsia" w:eastAsiaTheme="minorEastAsia" w:cstheme="minorEastAsia"/>
                <w:bCs/>
                <w:color w:val="auto"/>
              </w:rPr>
            </w:pPr>
          </w:p>
        </w:tc>
        <w:tc>
          <w:tcPr>
            <w:tcW w:w="2334" w:type="dxa"/>
            <w:gridSpan w:val="4"/>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注册资金（万元）</w:t>
            </w:r>
          </w:p>
        </w:tc>
        <w:tc>
          <w:tcPr>
            <w:tcW w:w="3732" w:type="dxa"/>
            <w:gridSpan w:val="3"/>
            <w:vAlign w:val="center"/>
          </w:tcPr>
          <w:p>
            <w:pPr>
              <w:spacing w:line="360" w:lineRule="auto"/>
              <w:jc w:val="center"/>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单位性质</w:t>
            </w:r>
          </w:p>
        </w:tc>
        <w:tc>
          <w:tcPr>
            <w:tcW w:w="8400" w:type="dxa"/>
            <w:gridSpan w:val="9"/>
            <w:vAlign w:val="center"/>
          </w:tcPr>
          <w:p>
            <w:pPr>
              <w:spacing w:line="360" w:lineRule="auto"/>
              <w:jc w:val="center"/>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投标期间</w:t>
            </w:r>
          </w:p>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联系人</w:t>
            </w:r>
          </w:p>
        </w:tc>
        <w:tc>
          <w:tcPr>
            <w:tcW w:w="1470" w:type="dxa"/>
            <w:vAlign w:val="center"/>
          </w:tcPr>
          <w:p>
            <w:pPr>
              <w:spacing w:line="360" w:lineRule="auto"/>
              <w:jc w:val="center"/>
              <w:rPr>
                <w:rFonts w:hint="eastAsia" w:asciiTheme="minorEastAsia" w:hAnsiTheme="minorEastAsia" w:eastAsiaTheme="minorEastAsia" w:cstheme="minorEastAsia"/>
                <w:bCs/>
                <w:color w:val="auto"/>
              </w:rPr>
            </w:pPr>
          </w:p>
        </w:tc>
        <w:tc>
          <w:tcPr>
            <w:tcW w:w="1729" w:type="dxa"/>
            <w:gridSpan w:val="2"/>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电 话</w:t>
            </w:r>
          </w:p>
        </w:tc>
        <w:tc>
          <w:tcPr>
            <w:tcW w:w="1002" w:type="dxa"/>
            <w:gridSpan w:val="2"/>
            <w:vAlign w:val="center"/>
          </w:tcPr>
          <w:p>
            <w:pPr>
              <w:spacing w:line="360" w:lineRule="auto"/>
              <w:jc w:val="center"/>
              <w:rPr>
                <w:rFonts w:hint="eastAsia" w:asciiTheme="minorEastAsia" w:hAnsiTheme="minorEastAsia" w:eastAsiaTheme="minorEastAsia" w:cstheme="minorEastAsia"/>
                <w:bCs/>
                <w:color w:val="auto"/>
              </w:rPr>
            </w:pPr>
          </w:p>
        </w:tc>
        <w:tc>
          <w:tcPr>
            <w:tcW w:w="1401" w:type="dxa"/>
            <w:gridSpan w:val="3"/>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传 真</w:t>
            </w:r>
          </w:p>
        </w:tc>
        <w:tc>
          <w:tcPr>
            <w:tcW w:w="2798" w:type="dxa"/>
            <w:vAlign w:val="center"/>
          </w:tcPr>
          <w:p>
            <w:pPr>
              <w:spacing w:line="360" w:lineRule="auto"/>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restart"/>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职</w:t>
            </w:r>
          </w:p>
          <w:p>
            <w:pPr>
              <w:spacing w:line="360" w:lineRule="auto"/>
              <w:jc w:val="center"/>
              <w:rPr>
                <w:rFonts w:hint="eastAsia" w:asciiTheme="minorEastAsia" w:hAnsiTheme="minorEastAsia" w:eastAsiaTheme="minorEastAsia" w:cstheme="minorEastAsia"/>
                <w:bCs/>
                <w:color w:val="auto"/>
              </w:rPr>
            </w:pPr>
          </w:p>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工</w:t>
            </w:r>
          </w:p>
          <w:p>
            <w:pPr>
              <w:spacing w:line="360" w:lineRule="auto"/>
              <w:jc w:val="center"/>
              <w:rPr>
                <w:rFonts w:hint="eastAsia" w:asciiTheme="minorEastAsia" w:hAnsiTheme="minorEastAsia" w:eastAsiaTheme="minorEastAsia" w:cstheme="minorEastAsia"/>
                <w:bCs/>
                <w:color w:val="auto"/>
              </w:rPr>
            </w:pPr>
          </w:p>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概</w:t>
            </w:r>
          </w:p>
          <w:p>
            <w:pPr>
              <w:spacing w:line="360" w:lineRule="auto"/>
              <w:jc w:val="center"/>
              <w:rPr>
                <w:rFonts w:hint="eastAsia" w:asciiTheme="minorEastAsia" w:hAnsiTheme="minorEastAsia" w:eastAsiaTheme="minorEastAsia" w:cstheme="minorEastAsia"/>
                <w:bCs/>
                <w:color w:val="auto"/>
              </w:rPr>
            </w:pPr>
          </w:p>
          <w:p>
            <w:pPr>
              <w:spacing w:line="360" w:lineRule="auto"/>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Cs/>
                <w:color w:val="auto"/>
              </w:rPr>
              <w:t>况</w:t>
            </w:r>
          </w:p>
        </w:tc>
        <w:tc>
          <w:tcPr>
            <w:tcW w:w="1470"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职工总数</w:t>
            </w:r>
          </w:p>
        </w:tc>
        <w:tc>
          <w:tcPr>
            <w:tcW w:w="1729"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p>
        </w:tc>
        <w:tc>
          <w:tcPr>
            <w:tcW w:w="1841" w:type="dxa"/>
            <w:gridSpan w:val="4"/>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其中：技术人员数</w:t>
            </w:r>
          </w:p>
        </w:tc>
        <w:tc>
          <w:tcPr>
            <w:tcW w:w="3360"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auto"/>
              </w:rPr>
            </w:pPr>
          </w:p>
        </w:tc>
        <w:tc>
          <w:tcPr>
            <w:tcW w:w="1470"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高级工程师</w:t>
            </w:r>
          </w:p>
        </w:tc>
        <w:tc>
          <w:tcPr>
            <w:tcW w:w="1729"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p>
        </w:tc>
        <w:tc>
          <w:tcPr>
            <w:tcW w:w="1841" w:type="dxa"/>
            <w:gridSpan w:val="4"/>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工程师</w:t>
            </w:r>
          </w:p>
        </w:tc>
        <w:tc>
          <w:tcPr>
            <w:tcW w:w="3360"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auto"/>
              </w:rPr>
            </w:pPr>
          </w:p>
        </w:tc>
        <w:tc>
          <w:tcPr>
            <w:tcW w:w="1470"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助理工程师</w:t>
            </w:r>
          </w:p>
        </w:tc>
        <w:tc>
          <w:tcPr>
            <w:tcW w:w="1729"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p>
        </w:tc>
        <w:tc>
          <w:tcPr>
            <w:tcW w:w="1841" w:type="dxa"/>
            <w:gridSpan w:val="4"/>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技术员</w:t>
            </w:r>
          </w:p>
        </w:tc>
        <w:tc>
          <w:tcPr>
            <w:tcW w:w="3360"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auto"/>
              </w:rPr>
            </w:pPr>
          </w:p>
        </w:tc>
        <w:tc>
          <w:tcPr>
            <w:tcW w:w="8400" w:type="dxa"/>
            <w:gridSpan w:val="9"/>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auto"/>
              </w:rPr>
            </w:pPr>
          </w:p>
        </w:tc>
        <w:tc>
          <w:tcPr>
            <w:tcW w:w="1470"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姓 名</w:t>
            </w:r>
          </w:p>
        </w:tc>
        <w:tc>
          <w:tcPr>
            <w:tcW w:w="2031" w:type="dxa"/>
            <w:gridSpan w:val="3"/>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职务/职称</w:t>
            </w:r>
          </w:p>
        </w:tc>
        <w:tc>
          <w:tcPr>
            <w:tcW w:w="1539" w:type="dxa"/>
            <w:gridSpan w:val="3"/>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年 龄</w:t>
            </w:r>
          </w:p>
        </w:tc>
        <w:tc>
          <w:tcPr>
            <w:tcW w:w="3360" w:type="dxa"/>
            <w:gridSpan w:val="2"/>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auto"/>
              </w:rPr>
            </w:pPr>
          </w:p>
        </w:tc>
        <w:tc>
          <w:tcPr>
            <w:tcW w:w="1470" w:type="dxa"/>
            <w:vAlign w:val="center"/>
          </w:tcPr>
          <w:p>
            <w:pPr>
              <w:spacing w:line="360" w:lineRule="auto"/>
              <w:jc w:val="center"/>
              <w:rPr>
                <w:rFonts w:hint="eastAsia" w:asciiTheme="minorEastAsia" w:hAnsiTheme="minorEastAsia" w:eastAsiaTheme="minorEastAsia" w:cstheme="minorEastAsia"/>
                <w:color w:val="auto"/>
              </w:rPr>
            </w:pPr>
          </w:p>
        </w:tc>
        <w:tc>
          <w:tcPr>
            <w:tcW w:w="2031" w:type="dxa"/>
            <w:gridSpan w:val="3"/>
            <w:vAlign w:val="center"/>
          </w:tcPr>
          <w:p>
            <w:pPr>
              <w:spacing w:line="360" w:lineRule="auto"/>
              <w:jc w:val="center"/>
              <w:rPr>
                <w:rFonts w:hint="eastAsia" w:asciiTheme="minorEastAsia" w:hAnsiTheme="minorEastAsia" w:eastAsiaTheme="minorEastAsia" w:cstheme="minorEastAsia"/>
                <w:color w:val="auto"/>
              </w:rPr>
            </w:pPr>
          </w:p>
        </w:tc>
        <w:tc>
          <w:tcPr>
            <w:tcW w:w="1539" w:type="dxa"/>
            <w:gridSpan w:val="3"/>
            <w:vAlign w:val="center"/>
          </w:tcPr>
          <w:p>
            <w:pPr>
              <w:spacing w:line="360" w:lineRule="auto"/>
              <w:jc w:val="center"/>
              <w:rPr>
                <w:rFonts w:hint="eastAsia" w:asciiTheme="minorEastAsia" w:hAnsiTheme="minorEastAsia" w:eastAsiaTheme="minorEastAsia" w:cstheme="minorEastAsia"/>
                <w:color w:val="auto"/>
              </w:rPr>
            </w:pPr>
          </w:p>
        </w:tc>
        <w:tc>
          <w:tcPr>
            <w:tcW w:w="3360" w:type="dxa"/>
            <w:gridSpan w:val="2"/>
            <w:vAlign w:val="center"/>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auto"/>
              </w:rPr>
            </w:pPr>
          </w:p>
        </w:tc>
        <w:tc>
          <w:tcPr>
            <w:tcW w:w="1470" w:type="dxa"/>
            <w:vAlign w:val="center"/>
          </w:tcPr>
          <w:p>
            <w:pPr>
              <w:spacing w:line="360" w:lineRule="auto"/>
              <w:jc w:val="center"/>
              <w:rPr>
                <w:rFonts w:hint="eastAsia" w:asciiTheme="minorEastAsia" w:hAnsiTheme="minorEastAsia" w:eastAsiaTheme="minorEastAsia" w:cstheme="minorEastAsia"/>
                <w:color w:val="auto"/>
              </w:rPr>
            </w:pPr>
          </w:p>
        </w:tc>
        <w:tc>
          <w:tcPr>
            <w:tcW w:w="2031" w:type="dxa"/>
            <w:gridSpan w:val="3"/>
            <w:vAlign w:val="center"/>
          </w:tcPr>
          <w:p>
            <w:pPr>
              <w:spacing w:line="360" w:lineRule="auto"/>
              <w:jc w:val="center"/>
              <w:rPr>
                <w:rFonts w:hint="eastAsia" w:asciiTheme="minorEastAsia" w:hAnsiTheme="minorEastAsia" w:eastAsiaTheme="minorEastAsia" w:cstheme="minorEastAsia"/>
                <w:color w:val="auto"/>
              </w:rPr>
            </w:pPr>
          </w:p>
        </w:tc>
        <w:tc>
          <w:tcPr>
            <w:tcW w:w="1539" w:type="dxa"/>
            <w:gridSpan w:val="3"/>
            <w:vAlign w:val="center"/>
          </w:tcPr>
          <w:p>
            <w:pPr>
              <w:spacing w:line="360" w:lineRule="auto"/>
              <w:jc w:val="center"/>
              <w:rPr>
                <w:rFonts w:hint="eastAsia" w:asciiTheme="minorEastAsia" w:hAnsiTheme="minorEastAsia" w:eastAsiaTheme="minorEastAsia" w:cstheme="minorEastAsia"/>
                <w:color w:val="auto"/>
              </w:rPr>
            </w:pPr>
          </w:p>
        </w:tc>
        <w:tc>
          <w:tcPr>
            <w:tcW w:w="3360" w:type="dxa"/>
            <w:gridSpan w:val="2"/>
            <w:vAlign w:val="center"/>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auto"/>
              </w:rPr>
            </w:pPr>
          </w:p>
        </w:tc>
        <w:tc>
          <w:tcPr>
            <w:tcW w:w="1470" w:type="dxa"/>
            <w:vAlign w:val="center"/>
          </w:tcPr>
          <w:p>
            <w:pPr>
              <w:spacing w:line="360" w:lineRule="auto"/>
              <w:jc w:val="center"/>
              <w:rPr>
                <w:rFonts w:hint="eastAsia" w:asciiTheme="minorEastAsia" w:hAnsiTheme="minorEastAsia" w:eastAsiaTheme="minorEastAsia" w:cstheme="minorEastAsia"/>
                <w:color w:val="auto"/>
              </w:rPr>
            </w:pPr>
          </w:p>
        </w:tc>
        <w:tc>
          <w:tcPr>
            <w:tcW w:w="2031" w:type="dxa"/>
            <w:gridSpan w:val="3"/>
            <w:vAlign w:val="center"/>
          </w:tcPr>
          <w:p>
            <w:pPr>
              <w:spacing w:line="360" w:lineRule="auto"/>
              <w:jc w:val="center"/>
              <w:rPr>
                <w:rFonts w:hint="eastAsia" w:asciiTheme="minorEastAsia" w:hAnsiTheme="minorEastAsia" w:eastAsiaTheme="minorEastAsia" w:cstheme="minorEastAsia"/>
                <w:color w:val="auto"/>
              </w:rPr>
            </w:pPr>
          </w:p>
        </w:tc>
        <w:tc>
          <w:tcPr>
            <w:tcW w:w="1539" w:type="dxa"/>
            <w:gridSpan w:val="3"/>
            <w:vAlign w:val="center"/>
          </w:tcPr>
          <w:p>
            <w:pPr>
              <w:spacing w:line="360" w:lineRule="auto"/>
              <w:jc w:val="center"/>
              <w:rPr>
                <w:rFonts w:hint="eastAsia" w:asciiTheme="minorEastAsia" w:hAnsiTheme="minorEastAsia" w:eastAsiaTheme="minorEastAsia" w:cstheme="minorEastAsia"/>
                <w:color w:val="auto"/>
              </w:rPr>
            </w:pPr>
          </w:p>
        </w:tc>
        <w:tc>
          <w:tcPr>
            <w:tcW w:w="3360" w:type="dxa"/>
            <w:gridSpan w:val="2"/>
            <w:vAlign w:val="center"/>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0" w:hRule="exact"/>
        </w:trPr>
        <w:tc>
          <w:tcPr>
            <w:tcW w:w="1263"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w:t>
            </w:r>
          </w:p>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位</w:t>
            </w:r>
          </w:p>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概</w:t>
            </w:r>
          </w:p>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况</w:t>
            </w:r>
          </w:p>
        </w:tc>
        <w:tc>
          <w:tcPr>
            <w:tcW w:w="8400" w:type="dxa"/>
            <w:gridSpan w:val="9"/>
            <w:tcBorders>
              <w:bottom w:val="single" w:color="auto" w:sz="4" w:space="0"/>
            </w:tcBorders>
            <w:vAlign w:val="center"/>
          </w:tcPr>
          <w:p>
            <w:pPr>
              <w:spacing w:line="360" w:lineRule="auto"/>
              <w:rPr>
                <w:rFonts w:hint="eastAsia" w:asciiTheme="minorEastAsia" w:hAnsiTheme="minorEastAsia" w:eastAsiaTheme="minorEastAsia" w:cstheme="minorEastAsia"/>
                <w:color w:val="auto"/>
              </w:rPr>
            </w:pPr>
          </w:p>
        </w:tc>
      </w:tr>
    </w:tbl>
    <w:p>
      <w:pPr>
        <w:spacing w:line="360" w:lineRule="auto"/>
        <w:rPr>
          <w:rFonts w:hint="eastAsia" w:asciiTheme="minorEastAsia" w:hAnsiTheme="minorEastAsia" w:eastAsiaTheme="minorEastAsia" w:cstheme="minorEastAsia"/>
          <w:color w:val="auto"/>
        </w:rPr>
      </w:pPr>
      <w:bookmarkStart w:id="228" w:name="_Toc256157461"/>
      <w:bookmarkStart w:id="229" w:name="_Toc43885687"/>
      <w:r>
        <w:rPr>
          <w:rFonts w:hint="eastAsia" w:asciiTheme="minorEastAsia" w:hAnsiTheme="minorEastAsia" w:eastAsiaTheme="minorEastAsia" w:cstheme="minorEastAsia"/>
          <w:color w:val="auto"/>
        </w:rPr>
        <w:t>注：相关材料复印件附后。</w:t>
      </w:r>
    </w:p>
    <w:p>
      <w:pPr>
        <w:autoSpaceDE w:val="0"/>
        <w:autoSpaceDN w:val="0"/>
        <w:adjustRightInd w:val="0"/>
        <w:spacing w:line="360" w:lineRule="auto"/>
        <w:outlineLvl w:val="2"/>
        <w:rPr>
          <w:rFonts w:hint="eastAsia" w:asciiTheme="minorEastAsia" w:hAnsiTheme="minorEastAsia" w:eastAsiaTheme="minorEastAsia" w:cstheme="minorEastAsia"/>
          <w:b/>
          <w:color w:val="auto"/>
          <w:szCs w:val="21"/>
        </w:rPr>
      </w:pPr>
      <w:bookmarkStart w:id="230" w:name="_Toc415129285"/>
      <w:bookmarkStart w:id="231" w:name="_Toc260298950"/>
      <w:bookmarkStart w:id="232" w:name="_Toc433989001"/>
      <w:bookmarkStart w:id="233" w:name="_Toc439274086"/>
    </w:p>
    <w:p>
      <w:pPr>
        <w:autoSpaceDE w:val="0"/>
        <w:autoSpaceDN w:val="0"/>
        <w:adjustRightInd w:val="0"/>
        <w:spacing w:line="360" w:lineRule="auto"/>
        <w:outlineLvl w:val="2"/>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7.2</w:t>
      </w:r>
      <w:r>
        <w:rPr>
          <w:rFonts w:hint="eastAsia" w:asciiTheme="minorEastAsia" w:hAnsiTheme="minorEastAsia" w:eastAsiaTheme="minorEastAsia" w:cstheme="minorEastAsia"/>
          <w:b/>
          <w:color w:val="auto"/>
          <w:szCs w:val="21"/>
          <w:lang w:val="en-US" w:eastAsia="zh-CN"/>
        </w:rPr>
        <w:t xml:space="preserve"> </w:t>
      </w:r>
      <w:r>
        <w:rPr>
          <w:rFonts w:hint="eastAsia" w:asciiTheme="minorEastAsia" w:hAnsiTheme="minorEastAsia" w:eastAsiaTheme="minorEastAsia" w:cstheme="minorEastAsia"/>
          <w:b/>
          <w:color w:val="auto"/>
          <w:szCs w:val="21"/>
        </w:rPr>
        <w:t>近5年完成的同类项目情况表</w:t>
      </w:r>
      <w:bookmarkEnd w:id="230"/>
      <w:bookmarkEnd w:id="231"/>
      <w:bookmarkEnd w:id="232"/>
      <w:bookmarkEnd w:id="233"/>
    </w:p>
    <w:p>
      <w:pPr>
        <w:autoSpaceDE w:val="0"/>
        <w:autoSpaceDN w:val="0"/>
        <w:adjustRightInd w:val="0"/>
        <w:spacing w:line="360" w:lineRule="auto"/>
        <w:jc w:val="center"/>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（近5年指自公告发布之日起向前追溯5年）</w:t>
      </w:r>
    </w:p>
    <w:p>
      <w:pPr>
        <w:autoSpaceDE w:val="0"/>
        <w:autoSpaceDN w:val="0"/>
        <w:adjustRightInd w:val="0"/>
        <w:spacing w:line="360" w:lineRule="auto"/>
        <w:jc w:val="center"/>
        <w:rPr>
          <w:rFonts w:hint="eastAsia" w:asciiTheme="minorEastAsia" w:hAnsiTheme="minorEastAsia" w:eastAsiaTheme="minorEastAsia" w:cstheme="minorEastAsia"/>
          <w:color w:val="auto"/>
          <w:kern w:val="0"/>
          <w:szCs w:val="21"/>
        </w:rPr>
      </w:pPr>
    </w:p>
    <w:tbl>
      <w:tblPr>
        <w:tblStyle w:val="31"/>
        <w:tblW w:w="87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05"/>
        <w:gridCol w:w="1132"/>
        <w:gridCol w:w="886"/>
        <w:gridCol w:w="968"/>
        <w:gridCol w:w="1378"/>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exact"/>
        </w:trPr>
        <w:tc>
          <w:tcPr>
            <w:tcW w:w="675" w:type="dxa"/>
            <w:vAlign w:val="center"/>
          </w:tcPr>
          <w:p>
            <w:pPr>
              <w:spacing w:line="360" w:lineRule="auto"/>
              <w:ind w:left="-113" w:right="-113"/>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序号</w:t>
            </w:r>
          </w:p>
        </w:tc>
        <w:tc>
          <w:tcPr>
            <w:tcW w:w="1405" w:type="dxa"/>
            <w:vAlign w:val="center"/>
          </w:tcPr>
          <w:p>
            <w:pPr>
              <w:spacing w:line="360" w:lineRule="auto"/>
              <w:ind w:left="-113" w:right="-113"/>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工程名称</w:t>
            </w:r>
          </w:p>
        </w:tc>
        <w:tc>
          <w:tcPr>
            <w:tcW w:w="1132" w:type="dxa"/>
            <w:vAlign w:val="center"/>
          </w:tcPr>
          <w:p>
            <w:pPr>
              <w:spacing w:line="360" w:lineRule="auto"/>
              <w:ind w:left="-113" w:right="-113"/>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建设地点</w:t>
            </w:r>
          </w:p>
        </w:tc>
        <w:tc>
          <w:tcPr>
            <w:tcW w:w="886" w:type="dxa"/>
            <w:vAlign w:val="center"/>
          </w:tcPr>
          <w:p>
            <w:pPr>
              <w:spacing w:line="360" w:lineRule="auto"/>
              <w:ind w:left="-113" w:right="-113"/>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项目法人</w:t>
            </w:r>
          </w:p>
        </w:tc>
        <w:tc>
          <w:tcPr>
            <w:tcW w:w="968" w:type="dxa"/>
            <w:vAlign w:val="center"/>
          </w:tcPr>
          <w:p>
            <w:pPr>
              <w:spacing w:line="360" w:lineRule="auto"/>
              <w:ind w:left="-113" w:right="-113"/>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建设规模</w:t>
            </w:r>
          </w:p>
        </w:tc>
        <w:tc>
          <w:tcPr>
            <w:tcW w:w="1378" w:type="dxa"/>
            <w:vAlign w:val="center"/>
          </w:tcPr>
          <w:p>
            <w:pPr>
              <w:spacing w:line="360" w:lineRule="auto"/>
              <w:ind w:left="-113" w:right="-113"/>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设计阶段</w:t>
            </w:r>
          </w:p>
        </w:tc>
        <w:tc>
          <w:tcPr>
            <w:tcW w:w="2343" w:type="dxa"/>
            <w:vAlign w:val="center"/>
          </w:tcPr>
          <w:p>
            <w:pPr>
              <w:spacing w:line="360" w:lineRule="auto"/>
              <w:ind w:left="-113" w:right="-113"/>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已完成的设计成果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bl>
    <w:p>
      <w:pPr>
        <w:autoSpaceDE w:val="0"/>
        <w:autoSpaceDN w:val="0"/>
        <w:adjustRightInd w:val="0"/>
        <w:spacing w:line="360" w:lineRule="auto"/>
        <w:jc w:val="center"/>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t>　　注　相关材料复印件附后。</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outlineLvl w:val="2"/>
        <w:rPr>
          <w:rFonts w:hint="eastAsia" w:asciiTheme="minorEastAsia" w:hAnsiTheme="minorEastAsia" w:eastAsiaTheme="minorEastAsia" w:cstheme="minorEastAsia"/>
          <w:b/>
          <w:color w:val="auto"/>
          <w:szCs w:val="21"/>
        </w:rPr>
      </w:pPr>
      <w:bookmarkStart w:id="234" w:name="_Toc433989002"/>
      <w:bookmarkStart w:id="235" w:name="_Toc439274087"/>
      <w:bookmarkStart w:id="236" w:name="_Toc415129287"/>
      <w:r>
        <w:rPr>
          <w:rFonts w:hint="eastAsia" w:asciiTheme="minorEastAsia" w:hAnsiTheme="minorEastAsia" w:eastAsiaTheme="minorEastAsia" w:cstheme="minorEastAsia"/>
          <w:b/>
          <w:color w:val="auto"/>
          <w:szCs w:val="21"/>
        </w:rPr>
        <w:t>7.3已完成工程的获奖情况</w:t>
      </w:r>
      <w:bookmarkEnd w:id="234"/>
      <w:bookmarkEnd w:id="235"/>
      <w:bookmarkEnd w:id="236"/>
    </w:p>
    <w:p>
      <w:pPr>
        <w:spacing w:after="120" w:line="360" w:lineRule="auto"/>
        <w:jc w:val="center"/>
        <w:rPr>
          <w:rFonts w:hint="eastAsia" w:asciiTheme="minorEastAsia" w:hAnsiTheme="minorEastAsia" w:eastAsiaTheme="minorEastAsia" w:cstheme="minorEastAsia"/>
          <w:bCs/>
          <w:color w:val="auto"/>
        </w:rPr>
      </w:pPr>
    </w:p>
    <w:p>
      <w:pPr>
        <w:spacing w:after="120"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已完成工程设计获奖情况一览表（格式）</w:t>
      </w:r>
    </w:p>
    <w:tbl>
      <w:tblPr>
        <w:tblStyle w:val="31"/>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955"/>
        <w:gridCol w:w="210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序号</w:t>
            </w:r>
          </w:p>
        </w:tc>
        <w:tc>
          <w:tcPr>
            <w:tcW w:w="2955"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获奖项目名称</w:t>
            </w:r>
          </w:p>
        </w:tc>
        <w:tc>
          <w:tcPr>
            <w:tcW w:w="2100"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获奖等级</w:t>
            </w:r>
          </w:p>
        </w:tc>
        <w:tc>
          <w:tcPr>
            <w:tcW w:w="3150"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颁发单位、时间及有关证明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pStyle w:val="15"/>
              <w:rPr>
                <w:rFonts w:hint="eastAsia" w:asciiTheme="minorEastAsia" w:hAnsiTheme="minorEastAsia" w:eastAsiaTheme="minorEastAsia" w:cstheme="minorEastAsia"/>
                <w:color w:val="auto"/>
              </w:rPr>
            </w:pPr>
          </w:p>
        </w:tc>
        <w:tc>
          <w:tcPr>
            <w:tcW w:w="2100" w:type="dxa"/>
          </w:tcPr>
          <w:p>
            <w:pPr>
              <w:pStyle w:val="15"/>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pStyle w:val="15"/>
              <w:rPr>
                <w:rFonts w:hint="eastAsia" w:asciiTheme="minorEastAsia" w:hAnsiTheme="minorEastAsia" w:eastAsiaTheme="minorEastAsia" w:cstheme="minorEastAsia"/>
                <w:color w:val="auto"/>
              </w:rPr>
            </w:pPr>
          </w:p>
        </w:tc>
        <w:tc>
          <w:tcPr>
            <w:tcW w:w="2100" w:type="dxa"/>
          </w:tcPr>
          <w:p>
            <w:pPr>
              <w:pStyle w:val="15"/>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bl>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注：表格后附对应的获奖证书或证明文件。</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br w:type="page"/>
      </w:r>
    </w:p>
    <w:p>
      <w:pPr>
        <w:autoSpaceDE w:val="0"/>
        <w:autoSpaceDN w:val="0"/>
        <w:adjustRightInd w:val="0"/>
        <w:spacing w:line="360" w:lineRule="auto"/>
        <w:outlineLvl w:val="2"/>
        <w:rPr>
          <w:rFonts w:hint="eastAsia" w:asciiTheme="minorEastAsia" w:hAnsiTheme="minorEastAsia" w:eastAsiaTheme="minorEastAsia" w:cstheme="minorEastAsia"/>
          <w:b/>
          <w:color w:val="auto"/>
          <w:szCs w:val="21"/>
        </w:rPr>
      </w:pPr>
      <w:bookmarkStart w:id="237" w:name="_Toc433989003"/>
      <w:bookmarkStart w:id="238" w:name="_Toc260298953"/>
      <w:bookmarkStart w:id="239" w:name="_Toc415129288"/>
      <w:bookmarkStart w:id="240" w:name="_Toc256588129"/>
      <w:bookmarkStart w:id="241" w:name="_Toc439274088"/>
      <w:r>
        <w:rPr>
          <w:rFonts w:hint="eastAsia" w:asciiTheme="minorEastAsia" w:hAnsiTheme="minorEastAsia" w:eastAsiaTheme="minorEastAsia" w:cstheme="minorEastAsia"/>
          <w:b/>
          <w:color w:val="auto"/>
          <w:szCs w:val="21"/>
        </w:rPr>
        <w:t>7.4 资格审查自审表</w:t>
      </w:r>
      <w:bookmarkEnd w:id="237"/>
      <w:bookmarkEnd w:id="238"/>
      <w:bookmarkEnd w:id="239"/>
      <w:bookmarkEnd w:id="240"/>
      <w:bookmarkEnd w:id="241"/>
    </w:p>
    <w:tbl>
      <w:tblPr>
        <w:tblStyle w:val="31"/>
        <w:tblW w:w="9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392"/>
        <w:gridCol w:w="1421"/>
        <w:gridCol w:w="13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序号</w:t>
            </w: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审查因素</w:t>
            </w:r>
          </w:p>
        </w:tc>
        <w:tc>
          <w:tcPr>
            <w:tcW w:w="1421"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审查标准</w:t>
            </w:r>
          </w:p>
        </w:tc>
        <w:tc>
          <w:tcPr>
            <w:tcW w:w="1330"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审查结果</w:t>
            </w:r>
          </w:p>
        </w:tc>
        <w:tc>
          <w:tcPr>
            <w:tcW w:w="1630"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引用的证明材料对应页码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营业执照</w:t>
            </w: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资质证书及等级</w:t>
            </w: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项目负责人资质</w:t>
            </w: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其他要求</w:t>
            </w: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421"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3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6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421"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3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6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421"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3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6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421"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3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6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421"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3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6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r>
    </w:tbl>
    <w:p>
      <w:pPr>
        <w:spacing w:line="360" w:lineRule="auto"/>
        <w:rPr>
          <w:rFonts w:hint="eastAsia" w:asciiTheme="minorEastAsia" w:hAnsiTheme="minorEastAsia" w:eastAsiaTheme="minorEastAsia" w:cstheme="minorEastAsia"/>
          <w:color w:val="auto"/>
        </w:rPr>
      </w:pPr>
    </w:p>
    <w:bookmarkEnd w:id="226"/>
    <w:bookmarkEnd w:id="227"/>
    <w:bookmarkEnd w:id="228"/>
    <w:bookmarkEnd w:id="229"/>
    <w:p>
      <w:pPr>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br w:type="page"/>
      </w:r>
    </w:p>
    <w:p>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八、</w:t>
      </w:r>
      <w:bookmarkStart w:id="242" w:name="_Toc493058936"/>
      <w:r>
        <w:rPr>
          <w:rFonts w:hint="eastAsia" w:asciiTheme="minorEastAsia" w:hAnsiTheme="minorEastAsia" w:eastAsiaTheme="minorEastAsia" w:cstheme="minorEastAsia"/>
          <w:color w:val="auto"/>
        </w:rPr>
        <w:t>投标人须知前附表</w:t>
      </w:r>
      <w:r>
        <w:rPr>
          <w:rFonts w:hint="eastAsia" w:asciiTheme="minorEastAsia" w:hAnsiTheme="minorEastAsia" w:eastAsiaTheme="minorEastAsia" w:cstheme="minorEastAsia"/>
          <w:color w:val="auto"/>
          <w:lang w:eastAsia="zh-CN"/>
        </w:rPr>
        <w:t>、评标办法</w:t>
      </w:r>
      <w:r>
        <w:rPr>
          <w:rFonts w:hint="eastAsia" w:asciiTheme="minorEastAsia" w:hAnsiTheme="minorEastAsia" w:eastAsiaTheme="minorEastAsia" w:cstheme="minorEastAsia"/>
          <w:color w:val="auto"/>
        </w:rPr>
        <w:t>规定的其它材料。</w:t>
      </w:r>
      <w:bookmarkEnd w:id="242"/>
    </w:p>
    <w:p>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pStyle w:val="39"/>
        <w:jc w:val="left"/>
        <w:rPr>
          <w:rFonts w:hint="eastAsia" w:asciiTheme="minorEastAsia" w:hAnsiTheme="minorEastAsia" w:eastAsiaTheme="minorEastAsia" w:cstheme="minorEastAsia"/>
          <w:b/>
          <w:color w:val="auto"/>
          <w:sz w:val="32"/>
          <w:szCs w:val="32"/>
          <w:lang w:val="en-US" w:eastAsia="zh-CN"/>
        </w:rPr>
      </w:pPr>
      <w:r>
        <w:rPr>
          <w:rFonts w:hint="eastAsia" w:asciiTheme="minorEastAsia" w:hAnsiTheme="minorEastAsia" w:eastAsiaTheme="minorEastAsia" w:cstheme="minorEastAsia"/>
          <w:b/>
          <w:color w:val="auto"/>
          <w:sz w:val="32"/>
          <w:szCs w:val="32"/>
          <w:lang w:val="en-US" w:eastAsia="zh-CN"/>
        </w:rPr>
        <w:t>附件</w:t>
      </w:r>
    </w:p>
    <w:p>
      <w:pPr>
        <w:pStyle w:val="39"/>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val="en-US" w:eastAsia="zh-CN"/>
        </w:rPr>
        <w:t>1.</w:t>
      </w:r>
      <w:r>
        <w:rPr>
          <w:rFonts w:hint="eastAsia" w:asciiTheme="minorEastAsia" w:hAnsiTheme="minorEastAsia" w:eastAsiaTheme="minorEastAsia" w:cstheme="minorEastAsia"/>
          <w:b/>
          <w:color w:val="auto"/>
          <w:sz w:val="32"/>
          <w:szCs w:val="32"/>
        </w:rPr>
        <w:t>最终</w:t>
      </w:r>
      <w:r>
        <w:rPr>
          <w:rFonts w:hint="eastAsia" w:asciiTheme="minorEastAsia" w:hAnsiTheme="minorEastAsia" w:eastAsiaTheme="minorEastAsia" w:cstheme="minorEastAsia"/>
          <w:b/>
          <w:color w:val="auto"/>
          <w:sz w:val="32"/>
          <w:szCs w:val="32"/>
          <w:lang w:eastAsia="zh-CN"/>
        </w:rPr>
        <w:t>磋商（谈判）</w:t>
      </w:r>
      <w:r>
        <w:rPr>
          <w:rFonts w:hint="eastAsia" w:asciiTheme="minorEastAsia" w:hAnsiTheme="minorEastAsia" w:eastAsiaTheme="minorEastAsia" w:cstheme="minorEastAsia"/>
          <w:b/>
          <w:color w:val="auto"/>
          <w:sz w:val="32"/>
          <w:szCs w:val="32"/>
        </w:rPr>
        <w:t>报价表</w:t>
      </w:r>
    </w:p>
    <w:p>
      <w:pPr>
        <w:pStyle w:val="39"/>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tbl>
      <w:tblPr>
        <w:tblStyle w:val="3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486" w:type="dxa"/>
            <w:vAlign w:val="center"/>
          </w:tcPr>
          <w:p>
            <w:pPr>
              <w:pStyle w:val="39"/>
              <w:widowControl w:val="0"/>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项目名称</w:t>
            </w:r>
          </w:p>
        </w:tc>
        <w:tc>
          <w:tcPr>
            <w:tcW w:w="7694" w:type="dxa"/>
            <w:vAlign w:val="center"/>
          </w:tcPr>
          <w:p>
            <w:pPr>
              <w:pStyle w:val="39"/>
              <w:widowControl w:val="0"/>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486" w:type="dxa"/>
            <w:vAlign w:val="center"/>
          </w:tcPr>
          <w:p>
            <w:pPr>
              <w:pStyle w:val="39"/>
              <w:widowControl w:val="0"/>
              <w:jc w:val="center"/>
              <w:rPr>
                <w:rFonts w:hint="eastAsia" w:asciiTheme="minorEastAsia" w:hAnsiTheme="minorEastAsia" w:eastAsiaTheme="minorEastAsia" w:cstheme="minorEastAsia"/>
                <w:b/>
                <w:color w:val="auto"/>
                <w:lang w:eastAsia="zh-CN"/>
              </w:rPr>
            </w:pPr>
            <w:r>
              <w:rPr>
                <w:rFonts w:hint="eastAsia" w:asciiTheme="minorEastAsia" w:hAnsiTheme="minorEastAsia" w:eastAsiaTheme="minorEastAsia" w:cstheme="minorEastAsia"/>
                <w:b/>
                <w:color w:val="auto"/>
                <w:lang w:eastAsia="zh-CN"/>
              </w:rPr>
              <w:t>项目编号</w:t>
            </w:r>
          </w:p>
        </w:tc>
        <w:tc>
          <w:tcPr>
            <w:tcW w:w="7694" w:type="dxa"/>
            <w:vAlign w:val="center"/>
          </w:tcPr>
          <w:p>
            <w:pPr>
              <w:pStyle w:val="39"/>
              <w:widowControl w:val="0"/>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trPr>
        <w:tc>
          <w:tcPr>
            <w:tcW w:w="1486" w:type="dxa"/>
            <w:vMerge w:val="restart"/>
            <w:vAlign w:val="center"/>
          </w:tcPr>
          <w:p>
            <w:pPr>
              <w:pStyle w:val="39"/>
              <w:widowControl w:val="0"/>
              <w:jc w:val="center"/>
              <w:rPr>
                <w:rFonts w:hint="eastAsia" w:asciiTheme="minorEastAsia" w:hAnsiTheme="minorEastAsia" w:eastAsiaTheme="minorEastAsia" w:cstheme="minorEastAsia"/>
                <w:b/>
                <w:color w:val="auto"/>
                <w:lang w:eastAsia="zh-CN"/>
              </w:rPr>
            </w:pPr>
            <w:r>
              <w:rPr>
                <w:rFonts w:hint="eastAsia" w:asciiTheme="minorEastAsia" w:hAnsiTheme="minorEastAsia" w:eastAsiaTheme="minorEastAsia" w:cstheme="minorEastAsia"/>
                <w:b/>
                <w:color w:val="auto"/>
                <w:lang w:val="en-US" w:eastAsia="zh-CN"/>
              </w:rPr>
              <w:t xml:space="preserve"> 最终报价及响应承诺</w:t>
            </w:r>
          </w:p>
        </w:tc>
        <w:tc>
          <w:tcPr>
            <w:tcW w:w="7694" w:type="dxa"/>
            <w:vAlign w:val="center"/>
          </w:tcPr>
          <w:p>
            <w:pPr>
              <w:pStyle w:val="39"/>
              <w:widowControl w:val="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lang w:eastAsia="zh-CN"/>
              </w:rPr>
              <w:t>本项目</w:t>
            </w:r>
            <w:r>
              <w:rPr>
                <w:rFonts w:hint="eastAsia" w:asciiTheme="minorEastAsia" w:hAnsiTheme="minorEastAsia" w:eastAsiaTheme="minorEastAsia" w:cstheme="minorEastAsia"/>
                <w:color w:val="auto"/>
              </w:rPr>
              <w:t>设计</w:t>
            </w:r>
            <w:r>
              <w:rPr>
                <w:rFonts w:hint="eastAsia" w:asciiTheme="minorEastAsia" w:hAnsiTheme="minorEastAsia" w:eastAsiaTheme="minorEastAsia" w:cstheme="minorEastAsia"/>
                <w:color w:val="auto"/>
                <w:lang w:eastAsia="zh-CN"/>
              </w:rPr>
              <w:t>最终磋商（谈判）</w:t>
            </w:r>
            <w:r>
              <w:rPr>
                <w:rFonts w:hint="eastAsia" w:asciiTheme="minorEastAsia" w:hAnsiTheme="minorEastAsia" w:eastAsiaTheme="minorEastAsia" w:cstheme="minorEastAsia"/>
                <w:color w:val="auto"/>
              </w:rPr>
              <w:t>报价为：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1486" w:type="dxa"/>
            <w:vMerge w:val="continue"/>
            <w:vAlign w:val="center"/>
          </w:tcPr>
          <w:p>
            <w:pPr>
              <w:pStyle w:val="39"/>
              <w:widowControl w:val="0"/>
              <w:jc w:val="center"/>
              <w:rPr>
                <w:rFonts w:hint="eastAsia" w:asciiTheme="minorEastAsia" w:hAnsiTheme="minorEastAsia" w:eastAsiaTheme="minorEastAsia" w:cstheme="minorEastAsia"/>
                <w:b/>
                <w:color w:val="auto"/>
              </w:rPr>
            </w:pPr>
          </w:p>
        </w:tc>
        <w:tc>
          <w:tcPr>
            <w:tcW w:w="7694" w:type="dxa"/>
            <w:vAlign w:val="center"/>
          </w:tcPr>
          <w:p>
            <w:pPr>
              <w:pStyle w:val="2"/>
              <w:ind w:left="0" w:leftChars="0" w:firstLine="0" w:firstLineChars="0"/>
              <w:rPr>
                <w:rFonts w:hint="eastAsia" w:asciiTheme="minorEastAsia" w:hAnsiTheme="minorEastAsia" w:eastAsiaTheme="minorEastAsia" w:cstheme="minorEastAsia"/>
                <w:color w:val="auto"/>
                <w:sz w:val="24"/>
                <w:szCs w:val="24"/>
                <w:lang w:eastAsia="zh-CN"/>
              </w:rPr>
            </w:pPr>
          </w:p>
          <w:p>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设计项目负责人：</w:t>
            </w:r>
            <w:r>
              <w:rPr>
                <w:rFonts w:hint="eastAsia" w:asciiTheme="minorEastAsia" w:hAnsiTheme="minorEastAsia" w:eastAsiaTheme="minorEastAsia" w:cstheme="minorEastAsia"/>
                <w:color w:val="auto"/>
                <w:sz w:val="24"/>
                <w:szCs w:val="24"/>
                <w:lang w:val="en-US" w:eastAsia="zh-CN"/>
              </w:rPr>
              <w:t xml:space="preserve"> </w:t>
            </w:r>
          </w:p>
          <w:p>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设计周期</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日历天</w:t>
            </w:r>
          </w:p>
          <w:p>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486" w:type="dxa"/>
            <w:vAlign w:val="center"/>
          </w:tcPr>
          <w:p>
            <w:pPr>
              <w:pStyle w:val="39"/>
              <w:widowControl w:val="0"/>
              <w:jc w:val="center"/>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其他</w:t>
            </w:r>
          </w:p>
        </w:tc>
        <w:tc>
          <w:tcPr>
            <w:tcW w:w="7694" w:type="dxa"/>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（投标人可自行补充）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486" w:type="dxa"/>
            <w:vAlign w:val="center"/>
          </w:tcPr>
          <w:p>
            <w:pPr>
              <w:pStyle w:val="39"/>
              <w:widowControl w:val="0"/>
              <w:jc w:val="center"/>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注</w:t>
            </w:r>
          </w:p>
        </w:tc>
        <w:tc>
          <w:tcPr>
            <w:tcW w:w="7694" w:type="dxa"/>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除以</w:t>
            </w:r>
            <w:r>
              <w:rPr>
                <w:rFonts w:hint="eastAsia" w:asciiTheme="minorEastAsia" w:hAnsiTheme="minorEastAsia" w:eastAsiaTheme="minorEastAsia" w:cstheme="minorEastAsia"/>
                <w:color w:val="auto"/>
                <w:sz w:val="21"/>
                <w:szCs w:val="21"/>
                <w:lang w:eastAsia="zh-CN"/>
              </w:rPr>
              <w:t>上</w:t>
            </w:r>
            <w:r>
              <w:rPr>
                <w:rFonts w:hint="eastAsia" w:asciiTheme="minorEastAsia" w:hAnsiTheme="minorEastAsia" w:eastAsiaTheme="minorEastAsia" w:cstheme="minorEastAsia"/>
                <w:color w:val="auto"/>
                <w:sz w:val="21"/>
                <w:szCs w:val="21"/>
              </w:rPr>
              <w:t>内容重新承诺外，其他均按所投</w:t>
            </w:r>
            <w:r>
              <w:rPr>
                <w:rFonts w:hint="eastAsia" w:asciiTheme="minorEastAsia" w:hAnsi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承诺不变。</w:t>
            </w:r>
          </w:p>
        </w:tc>
      </w:tr>
    </w:tbl>
    <w:p>
      <w:pPr>
        <w:pStyle w:val="39"/>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pStyle w:val="39"/>
        <w:spacing w:line="360" w:lineRule="auto"/>
        <w:ind w:left="36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eastAsia="zh-CN"/>
        </w:rPr>
        <w:t>本表为谈判最终报价时填写，投标人须单独提供，无须装订在投标文件中。投标人须准备</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lang w:eastAsia="zh-CN"/>
        </w:rPr>
        <w:t>份及以上备用。</w:t>
      </w:r>
    </w:p>
    <w:p>
      <w:pPr>
        <w:spacing w:line="48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w:t>
      </w:r>
    </w:p>
    <w:p>
      <w:pPr>
        <w:spacing w:line="480" w:lineRule="auto"/>
        <w:ind w:left="3675" w:leftChars="17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法定代表人或授权代表（签字或盖章）：                    日期：</w:t>
      </w:r>
    </w:p>
    <w:p>
      <w:pPr>
        <w:pStyle w:val="2"/>
        <w:rPr>
          <w:rFonts w:hint="eastAsia" w:asciiTheme="minorEastAsia" w:hAnsiTheme="minorEastAsia" w:eastAsiaTheme="minorEastAsia" w:cstheme="minorEastAsia"/>
          <w:color w:val="auto"/>
        </w:rPr>
      </w:pPr>
    </w:p>
    <w:p>
      <w:pPr>
        <w:spacing w:line="360" w:lineRule="auto"/>
        <w:jc w:val="left"/>
        <w:rPr>
          <w:rFonts w:hint="eastAsia" w:asciiTheme="minorEastAsia" w:hAnsiTheme="minorEastAsia" w:eastAsiaTheme="minorEastAsia" w:cstheme="minorEastAsia"/>
          <w:color w:val="auto"/>
          <w:szCs w:val="21"/>
        </w:rPr>
      </w:pPr>
    </w:p>
    <w:p>
      <w:pPr>
        <w:spacing w:line="360" w:lineRule="auto"/>
        <w:jc w:val="left"/>
        <w:rPr>
          <w:rFonts w:hint="eastAsia" w:asciiTheme="minorEastAsia" w:hAnsiTheme="minorEastAsia" w:eastAsiaTheme="minorEastAsia" w:cstheme="minorEastAsia"/>
          <w:color w:val="auto"/>
          <w:szCs w:val="21"/>
        </w:rPr>
        <w:sectPr>
          <w:headerReference r:id="rId12" w:type="default"/>
          <w:pgSz w:w="11906" w:h="16838"/>
          <w:pgMar w:top="1418" w:right="1418" w:bottom="1418" w:left="1418" w:header="851" w:footer="850" w:gutter="0"/>
          <w:pgNumType w:fmt="decimal"/>
          <w:cols w:space="720" w:num="1"/>
          <w:docGrid w:type="lines" w:linePitch="312" w:charSpace="0"/>
        </w:sectPr>
      </w:pPr>
    </w:p>
    <w:p>
      <w:pPr>
        <w:spacing w:line="360" w:lineRule="auto"/>
        <w:jc w:val="left"/>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sz w:val="28"/>
          <w:szCs w:val="28"/>
          <w:lang w:val="en-US" w:eastAsia="zh-CN"/>
        </w:rPr>
        <w:t>2</w:t>
      </w:r>
      <w:r>
        <w:rPr>
          <w:rFonts w:hint="eastAsia" w:asciiTheme="minorEastAsia" w:hAnsiTheme="minorEastAsia" w:eastAsiaTheme="minorEastAsia" w:cstheme="minorEastAsia"/>
          <w:b/>
          <w:bCs/>
          <w:color w:val="auto"/>
          <w:sz w:val="28"/>
          <w:szCs w:val="28"/>
        </w:rPr>
        <w:t>、技术标投标文件封面</w:t>
      </w:r>
    </w:p>
    <w:p>
      <w:pPr>
        <w:pStyle w:val="10"/>
        <w:ind w:firstLine="420"/>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b/>
          <w:color w:val="auto"/>
          <w:spacing w:val="20"/>
          <w:kern w:val="0"/>
          <w:sz w:val="48"/>
          <w:szCs w:val="44"/>
        </w:rPr>
      </w:pPr>
    </w:p>
    <w:p>
      <w:pPr>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48"/>
          <w:szCs w:val="48"/>
          <w:lang w:eastAsia="zh-CN"/>
        </w:rPr>
      </w:pPr>
      <w:r>
        <w:rPr>
          <w:rFonts w:hint="eastAsia" w:asciiTheme="minorEastAsia" w:hAnsiTheme="minorEastAsia" w:cstheme="minorEastAsia"/>
          <w:b/>
          <w:bCs/>
          <w:color w:val="auto"/>
          <w:sz w:val="48"/>
          <w:szCs w:val="48"/>
          <w:lang w:eastAsia="zh-CN"/>
        </w:rPr>
        <w:t>阜阳师范学院理科教学综合楼报告厅装饰装修设计项目(三次)</w:t>
      </w:r>
    </w:p>
    <w:p>
      <w:pPr>
        <w:autoSpaceDE w:val="0"/>
        <w:autoSpaceDN w:val="0"/>
        <w:adjustRightInd w:val="0"/>
        <w:snapToGrid w:val="0"/>
        <w:spacing w:line="360" w:lineRule="auto"/>
        <w:jc w:val="center"/>
        <w:rPr>
          <w:rFonts w:hint="eastAsia" w:asciiTheme="minorEastAsia" w:hAnsiTheme="minorEastAsia" w:eastAsiaTheme="minorEastAsia" w:cstheme="minorEastAsia"/>
          <w:b/>
          <w:bCs/>
          <w:color w:val="auto"/>
          <w:spacing w:val="20"/>
          <w:kern w:val="0"/>
          <w:sz w:val="72"/>
          <w:szCs w:val="72"/>
        </w:rPr>
      </w:pPr>
    </w:p>
    <w:p>
      <w:pPr>
        <w:autoSpaceDE w:val="0"/>
        <w:autoSpaceDN w:val="0"/>
        <w:adjustRightInd w:val="0"/>
        <w:snapToGrid w:val="0"/>
        <w:spacing w:line="360" w:lineRule="auto"/>
        <w:jc w:val="center"/>
        <w:rPr>
          <w:rFonts w:hint="eastAsia" w:asciiTheme="minorEastAsia" w:hAnsiTheme="minorEastAsia" w:eastAsiaTheme="minorEastAsia" w:cstheme="minorEastAsia"/>
          <w:b/>
          <w:bCs/>
          <w:color w:val="auto"/>
          <w:spacing w:val="20"/>
          <w:kern w:val="0"/>
          <w:sz w:val="72"/>
          <w:szCs w:val="72"/>
        </w:rPr>
      </w:pPr>
      <w:r>
        <w:rPr>
          <w:rFonts w:hint="eastAsia" w:asciiTheme="minorEastAsia" w:hAnsiTheme="minorEastAsia" w:eastAsiaTheme="minorEastAsia" w:cstheme="minorEastAsia"/>
          <w:b/>
          <w:bCs/>
          <w:color w:val="auto"/>
          <w:spacing w:val="20"/>
          <w:kern w:val="0"/>
          <w:sz w:val="72"/>
          <w:szCs w:val="72"/>
        </w:rPr>
        <w:t>技术标投标文件</w:t>
      </w:r>
    </w:p>
    <w:p>
      <w:pPr>
        <w:autoSpaceDE w:val="0"/>
        <w:autoSpaceDN w:val="0"/>
        <w:adjustRightInd w:val="0"/>
        <w:snapToGrid w:val="0"/>
        <w:spacing w:line="360" w:lineRule="auto"/>
        <w:ind w:firstLine="2149" w:firstLineChars="595"/>
        <w:rPr>
          <w:rFonts w:hint="eastAsia" w:asciiTheme="minorEastAsia" w:hAnsiTheme="minorEastAsia" w:eastAsiaTheme="minorEastAsia" w:cstheme="minorEastAsia"/>
          <w:b/>
          <w:bCs/>
          <w:color w:val="auto"/>
          <w:spacing w:val="20"/>
          <w:kern w:val="0"/>
          <w:sz w:val="32"/>
          <w:szCs w:val="32"/>
        </w:rPr>
      </w:pPr>
      <w:r>
        <w:rPr>
          <w:rFonts w:hint="eastAsia" w:asciiTheme="minorEastAsia" w:hAnsiTheme="minorEastAsia" w:eastAsiaTheme="minorEastAsia" w:cstheme="minorEastAsia"/>
          <w:b/>
          <w:bCs/>
          <w:color w:val="auto"/>
          <w:spacing w:val="20"/>
          <w:kern w:val="0"/>
          <w:sz w:val="32"/>
          <w:szCs w:val="32"/>
        </w:rPr>
        <w:t>项目编号:</w:t>
      </w:r>
      <w:r>
        <w:rPr>
          <w:rFonts w:hint="eastAsia" w:asciiTheme="minorEastAsia" w:hAnsiTheme="minorEastAsia" w:eastAsiaTheme="minorEastAsia" w:cstheme="minorEastAsia"/>
          <w:b/>
          <w:bCs/>
          <w:color w:val="auto"/>
          <w:spacing w:val="20"/>
          <w:kern w:val="0"/>
          <w:sz w:val="32"/>
          <w:szCs w:val="32"/>
          <w:u w:val="single"/>
        </w:rPr>
        <w:t xml:space="preserve">             </w:t>
      </w:r>
    </w:p>
    <w:p>
      <w:pPr>
        <w:autoSpaceDE w:val="0"/>
        <w:autoSpaceDN w:val="0"/>
        <w:adjustRightInd w:val="0"/>
        <w:snapToGrid w:val="0"/>
        <w:spacing w:line="360" w:lineRule="auto"/>
        <w:ind w:left="181" w:hanging="181" w:hangingChars="50"/>
        <w:jc w:val="right"/>
        <w:rPr>
          <w:rFonts w:hint="eastAsia" w:asciiTheme="minorEastAsia" w:hAnsiTheme="minorEastAsia" w:eastAsiaTheme="minorEastAsia" w:cstheme="minorEastAsia"/>
          <w:b/>
          <w:bCs/>
          <w:color w:val="auto"/>
          <w:spacing w:val="20"/>
          <w:kern w:val="0"/>
          <w:sz w:val="32"/>
          <w:szCs w:val="32"/>
        </w:rPr>
      </w:pPr>
    </w:p>
    <w:p>
      <w:pPr>
        <w:autoSpaceDE w:val="0"/>
        <w:autoSpaceDN w:val="0"/>
        <w:adjustRightInd w:val="0"/>
        <w:snapToGrid w:val="0"/>
        <w:spacing w:line="360" w:lineRule="auto"/>
        <w:ind w:left="181" w:hanging="181" w:hangingChars="50"/>
        <w:rPr>
          <w:rFonts w:hint="eastAsia" w:asciiTheme="minorEastAsia" w:hAnsiTheme="minorEastAsia" w:eastAsiaTheme="minorEastAsia" w:cstheme="minorEastAsia"/>
          <w:b/>
          <w:bCs/>
          <w:color w:val="auto"/>
          <w:spacing w:val="20"/>
          <w:kern w:val="0"/>
          <w:sz w:val="32"/>
          <w:szCs w:val="32"/>
        </w:rPr>
      </w:pPr>
    </w:p>
    <w:p>
      <w:pPr>
        <w:autoSpaceDE w:val="0"/>
        <w:autoSpaceDN w:val="0"/>
        <w:adjustRightInd w:val="0"/>
        <w:snapToGrid w:val="0"/>
        <w:spacing w:line="360" w:lineRule="auto"/>
        <w:ind w:left="181" w:hanging="181" w:hangingChars="50"/>
        <w:rPr>
          <w:rFonts w:hint="eastAsia" w:asciiTheme="minorEastAsia" w:hAnsiTheme="minorEastAsia" w:eastAsiaTheme="minorEastAsia" w:cstheme="minorEastAsia"/>
          <w:b/>
          <w:bCs/>
          <w:color w:val="auto"/>
          <w:spacing w:val="20"/>
          <w:kern w:val="0"/>
          <w:sz w:val="32"/>
          <w:szCs w:val="32"/>
        </w:rPr>
      </w:pPr>
    </w:p>
    <w:p>
      <w:pPr>
        <w:autoSpaceDE w:val="0"/>
        <w:autoSpaceDN w:val="0"/>
        <w:adjustRightInd w:val="0"/>
        <w:snapToGrid w:val="0"/>
        <w:spacing w:line="360" w:lineRule="auto"/>
        <w:ind w:left="181" w:hanging="181" w:hangingChars="50"/>
        <w:rPr>
          <w:rFonts w:hint="eastAsia" w:asciiTheme="minorEastAsia" w:hAnsiTheme="minorEastAsia" w:eastAsiaTheme="minorEastAsia" w:cstheme="minorEastAsia"/>
          <w:b/>
          <w:bCs/>
          <w:color w:val="auto"/>
          <w:spacing w:val="20"/>
          <w:kern w:val="0"/>
          <w:sz w:val="32"/>
          <w:szCs w:val="32"/>
        </w:rPr>
      </w:pPr>
    </w:p>
    <w:p>
      <w:pPr>
        <w:autoSpaceDE w:val="0"/>
        <w:autoSpaceDN w:val="0"/>
        <w:adjustRightInd w:val="0"/>
        <w:snapToGrid w:val="0"/>
        <w:spacing w:line="360" w:lineRule="auto"/>
        <w:ind w:left="181" w:hanging="181" w:hangingChars="50"/>
        <w:rPr>
          <w:rFonts w:hint="eastAsia" w:asciiTheme="minorEastAsia" w:hAnsiTheme="minorEastAsia" w:eastAsiaTheme="minorEastAsia" w:cstheme="minorEastAsia"/>
          <w:b/>
          <w:bCs/>
          <w:color w:val="auto"/>
          <w:spacing w:val="20"/>
          <w:kern w:val="0"/>
          <w:sz w:val="32"/>
          <w:szCs w:val="32"/>
        </w:rPr>
      </w:pPr>
    </w:p>
    <w:p>
      <w:pPr>
        <w:autoSpaceDE w:val="0"/>
        <w:autoSpaceDN w:val="0"/>
        <w:adjustRightInd w:val="0"/>
        <w:snapToGrid w:val="0"/>
        <w:spacing w:line="360" w:lineRule="auto"/>
        <w:ind w:left="181" w:hanging="181" w:hangingChars="50"/>
        <w:rPr>
          <w:rFonts w:hint="eastAsia" w:asciiTheme="minorEastAsia" w:hAnsiTheme="minorEastAsia" w:eastAsiaTheme="minorEastAsia" w:cstheme="minorEastAsia"/>
          <w:b/>
          <w:bCs/>
          <w:color w:val="auto"/>
          <w:spacing w:val="20"/>
          <w:kern w:val="0"/>
          <w:sz w:val="32"/>
          <w:szCs w:val="32"/>
        </w:rPr>
      </w:pPr>
    </w:p>
    <w:p>
      <w:pPr>
        <w:rPr>
          <w:rFonts w:hint="eastAsia" w:asciiTheme="minorEastAsia" w:hAnsiTheme="minorEastAsia" w:eastAsiaTheme="minorEastAsia" w:cstheme="minorEastAsia"/>
          <w:color w:val="auto"/>
        </w:rPr>
        <w:sectPr>
          <w:footerReference r:id="rId13" w:type="default"/>
          <w:pgSz w:w="11906" w:h="16838"/>
          <w:pgMar w:top="1440" w:right="1800" w:bottom="1440" w:left="1800" w:header="851" w:footer="992" w:gutter="0"/>
          <w:pgNumType w:fmt="decimal"/>
          <w:cols w:space="720" w:num="1"/>
          <w:docGrid w:type="lines" w:linePitch="312" w:charSpace="0"/>
        </w:sectPr>
      </w:pPr>
    </w:p>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设计方案，格式自拟</w:t>
      </w:r>
    </w:p>
    <w:p>
      <w:pPr>
        <w:jc w:val="center"/>
        <w:rPr>
          <w:rFonts w:hint="eastAsia" w:asciiTheme="minorEastAsia" w:hAnsiTheme="minorEastAsia" w:eastAsiaTheme="minorEastAsia" w:cstheme="minorEastAsia"/>
          <w:bCs/>
          <w:color w:val="auto"/>
        </w:rPr>
      </w:pPr>
    </w:p>
    <w:p>
      <w:pPr>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技术标投标文件采用暗标的方式，其封套及内容不冠单位、个人名称，不得有反映属某单位的暗记，否则其风险由投标人自行承担，并根据有关规定，该投标文件将被拒绝。凡有单位、个人冠名的证书、技术资料等均与商务标装订在一起。</w:t>
      </w:r>
    </w:p>
    <w:p>
      <w:pPr>
        <w:rPr>
          <w:rFonts w:hint="eastAsia" w:asciiTheme="minorEastAsia" w:hAnsiTheme="minorEastAsia" w:eastAsiaTheme="minorEastAsia" w:cstheme="minorEastAsia"/>
          <w:bCs/>
          <w:color w:val="auto"/>
          <w:kern w:val="2"/>
          <w:sz w:val="21"/>
          <w:szCs w:val="24"/>
          <w:lang w:val="en-US" w:eastAsia="zh-CN" w:bidi="ar-SA"/>
        </w:rPr>
      </w:pPr>
    </w:p>
    <w:p>
      <w:pPr>
        <w:rPr>
          <w:rFonts w:hint="eastAsia" w:asciiTheme="minorEastAsia" w:hAnsiTheme="minorEastAsia" w:eastAsiaTheme="minorEastAsia" w:cstheme="minorEastAsia"/>
          <w:bCs/>
          <w:color w:val="auto"/>
          <w:kern w:val="2"/>
          <w:sz w:val="21"/>
          <w:szCs w:val="24"/>
          <w:lang w:val="en-US" w:eastAsia="zh-CN" w:bidi="ar-SA"/>
        </w:rPr>
      </w:pPr>
    </w:p>
    <w:p>
      <w:pPr>
        <w:rPr>
          <w:rFonts w:hint="eastAsia" w:asciiTheme="minorEastAsia" w:hAnsiTheme="minorEastAsia" w:eastAsiaTheme="minorEastAsia" w:cstheme="minorEastAsia"/>
          <w:bCs/>
          <w:color w:val="auto"/>
          <w:kern w:val="2"/>
          <w:sz w:val="21"/>
          <w:szCs w:val="24"/>
          <w:lang w:val="en-US" w:eastAsia="zh-CN" w:bidi="ar-SA"/>
        </w:rPr>
      </w:pPr>
    </w:p>
    <w:p>
      <w:pPr>
        <w:rPr>
          <w:rFonts w:hint="eastAsia" w:asciiTheme="minorEastAsia" w:hAnsiTheme="minorEastAsia" w:eastAsiaTheme="minorEastAsia" w:cstheme="minorEastAsia"/>
          <w:bCs/>
          <w:color w:val="auto"/>
          <w:kern w:val="2"/>
          <w:sz w:val="21"/>
          <w:szCs w:val="24"/>
          <w:lang w:val="en-US" w:eastAsia="zh-CN" w:bidi="ar-SA"/>
        </w:rPr>
      </w:pPr>
    </w:p>
    <w:p>
      <w:pPr>
        <w:pStyle w:val="2"/>
        <w:rPr>
          <w:rFonts w:hint="eastAsia" w:asciiTheme="minorEastAsia" w:hAnsiTheme="minorEastAsia" w:eastAsiaTheme="minorEastAsia" w:cstheme="minorEastAsia"/>
          <w:color w:val="auto"/>
        </w:rPr>
        <w:sectPr>
          <w:pgSz w:w="11906" w:h="16838"/>
          <w:pgMar w:top="1418" w:right="1418" w:bottom="1418" w:left="1418" w:header="851" w:footer="850" w:gutter="0"/>
          <w:pgNumType w:fmt="decimal"/>
          <w:cols w:space="720" w:num="1"/>
          <w:docGrid w:type="lines" w:linePitch="312" w:charSpace="0"/>
        </w:sectPr>
      </w:pPr>
    </w:p>
    <w:p>
      <w:pPr>
        <w:pStyle w:val="7"/>
        <w:jc w:val="center"/>
        <w:rPr>
          <w:rFonts w:hint="eastAsia" w:asciiTheme="minorEastAsia" w:hAnsiTheme="minorEastAsia" w:eastAsiaTheme="minorEastAsia" w:cstheme="minorEastAsia"/>
          <w:color w:val="auto"/>
        </w:rPr>
      </w:pPr>
      <w:bookmarkStart w:id="243" w:name="_Toc410800955"/>
      <w:bookmarkStart w:id="244" w:name="_Toc439274091"/>
      <w:r>
        <w:rPr>
          <w:rFonts w:hint="eastAsia" w:asciiTheme="minorEastAsia" w:hAnsiTheme="minorEastAsia" w:eastAsiaTheme="minorEastAsia" w:cstheme="minorEastAsia"/>
          <w:color w:val="auto"/>
        </w:rPr>
        <w:t>招标人、招标代理机构意见</w:t>
      </w:r>
      <w:bookmarkEnd w:id="243"/>
      <w:bookmarkEnd w:id="244"/>
    </w:p>
    <w:tbl>
      <w:tblPr>
        <w:tblStyle w:val="31"/>
        <w:tblW w:w="9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2" w:hRule="atLeast"/>
          <w:jc w:val="center"/>
        </w:trPr>
        <w:tc>
          <w:tcPr>
            <w:tcW w:w="919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40" w:lineRule="exact"/>
              <w:ind w:firstLine="480"/>
              <w:rPr>
                <w:rFonts w:hint="eastAsia" w:asciiTheme="minorEastAsia" w:hAnsiTheme="minorEastAsia" w:eastAsiaTheme="minorEastAsia" w:cstheme="minorEastAsia"/>
                <w:color w:val="auto"/>
                <w:sz w:val="24"/>
                <w:szCs w:val="24"/>
              </w:rPr>
            </w:pPr>
          </w:p>
          <w:p>
            <w:pPr>
              <w:pStyle w:val="12"/>
              <w:adjustRightInd w:val="0"/>
              <w:snapToGrid w:val="0"/>
              <w:spacing w:line="44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本工程的设计招标工作及相关的文件，符合本工程实际情况，我们予以确认。</w:t>
            </w:r>
          </w:p>
          <w:p>
            <w:pPr>
              <w:pStyle w:val="12"/>
              <w:adjustRightInd w:val="0"/>
              <w:snapToGrid w:val="0"/>
              <w:spacing w:line="44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pStyle w:val="12"/>
              <w:adjustRightInd w:val="0"/>
              <w:snapToGrid w:val="0"/>
              <w:spacing w:line="44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招标人：阜阳师范学院</w:t>
            </w:r>
          </w:p>
          <w:p>
            <w:pPr>
              <w:pStyle w:val="12"/>
              <w:adjustRightInd w:val="0"/>
              <w:snapToGrid w:val="0"/>
              <w:spacing w:line="44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联系人：芦老师</w:t>
            </w:r>
          </w:p>
          <w:p>
            <w:pPr>
              <w:pStyle w:val="12"/>
              <w:adjustRightInd w:val="0"/>
              <w:snapToGrid w:val="0"/>
              <w:spacing w:line="440" w:lineRule="exact"/>
              <w:ind w:firstLine="0" w:firstLineChars="0"/>
              <w:rPr>
                <w:rFonts w:hint="eastAsia" w:asciiTheme="minorEastAsia" w:hAnsiTheme="minorEastAsia" w:eastAsiaTheme="minorEastAsia" w:cstheme="minorEastAsia"/>
                <w:color w:val="auto"/>
                <w:sz w:val="24"/>
              </w:rPr>
            </w:pPr>
          </w:p>
          <w:p>
            <w:pPr>
              <w:pStyle w:val="12"/>
              <w:adjustRightInd w:val="0"/>
              <w:snapToGrid w:val="0"/>
              <w:spacing w:line="440" w:lineRule="exact"/>
              <w:ind w:firstLine="7200" w:firstLineChars="30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单位盖章：</w:t>
            </w:r>
          </w:p>
          <w:p>
            <w:pPr>
              <w:pStyle w:val="12"/>
              <w:wordWrap w:val="0"/>
              <w:adjustRightInd w:val="0"/>
              <w:snapToGrid w:val="0"/>
              <w:spacing w:line="440" w:lineRule="exact"/>
              <w:ind w:right="283" w:firstLine="6240" w:firstLineChars="26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日期：二〇一八年</w:t>
            </w:r>
            <w:r>
              <w:rPr>
                <w:rFonts w:hint="eastAsia" w:asciiTheme="minorEastAsia" w:hAnsiTheme="minorEastAsia" w:eastAsiaTheme="minorEastAsia" w:cstheme="minorEastAsia"/>
                <w:color w:val="auto"/>
                <w:sz w:val="24"/>
                <w:lang w:eastAsia="zh-CN"/>
              </w:rPr>
              <w:t>九</w:t>
            </w:r>
            <w:r>
              <w:rPr>
                <w:rFonts w:hint="eastAsia" w:asciiTheme="minorEastAsia" w:hAnsiTheme="minorEastAsia" w:eastAsiaTheme="minorEastAsia" w:cstheme="minorEastAsia"/>
                <w:color w:val="auto"/>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2" w:hRule="atLeast"/>
          <w:jc w:val="center"/>
        </w:trPr>
        <w:tc>
          <w:tcPr>
            <w:tcW w:w="919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40" w:lineRule="exact"/>
              <w:ind w:left="0" w:leftChars="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招标代理机构：安徽新天源建设咨询有限公司</w:t>
            </w:r>
          </w:p>
          <w:p>
            <w:pPr>
              <w:pStyle w:val="12"/>
              <w:adjustRightInd w:val="0"/>
              <w:snapToGrid w:val="0"/>
              <w:spacing w:line="440" w:lineRule="exact"/>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联系</w:t>
            </w:r>
            <w:r>
              <w:rPr>
                <w:rFonts w:hint="eastAsia" w:asciiTheme="minorEastAsia" w:hAnsiTheme="minorEastAsia" w:eastAsiaTheme="minorEastAsia" w:cstheme="minorEastAsia"/>
                <w:color w:val="auto"/>
                <w:sz w:val="24"/>
              </w:rPr>
              <w:t>人：</w:t>
            </w:r>
            <w:r>
              <w:rPr>
                <w:rFonts w:hint="eastAsia" w:asciiTheme="minorEastAsia" w:hAnsiTheme="minorEastAsia" w:eastAsiaTheme="minorEastAsia" w:cstheme="minorEastAsia"/>
                <w:bCs/>
                <w:color w:val="auto"/>
                <w:sz w:val="24"/>
              </w:rPr>
              <w:t>邢工</w:t>
            </w:r>
            <w:r>
              <w:rPr>
                <w:rFonts w:hint="eastAsia" w:asciiTheme="minorEastAsia" w:hAnsiTheme="minorEastAsia" w:eastAsiaTheme="minorEastAsia" w:cstheme="minorEastAsia"/>
                <w:color w:val="auto"/>
                <w:sz w:val="24"/>
              </w:rPr>
              <w:t xml:space="preserve">  </w:t>
            </w:r>
          </w:p>
          <w:p>
            <w:pPr>
              <w:spacing w:line="440" w:lineRule="exact"/>
              <w:ind w:left="420" w:leftChars="200" w:firstLine="60" w:firstLineChars="25"/>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bCs/>
                <w:color w:val="auto"/>
                <w:sz w:val="24"/>
              </w:rPr>
              <w:t>0558-2177133    15398107091</w:t>
            </w:r>
          </w:p>
          <w:p>
            <w:pPr>
              <w:pStyle w:val="12"/>
              <w:adjustRightInd w:val="0"/>
              <w:snapToGrid w:val="0"/>
              <w:spacing w:line="440" w:lineRule="exact"/>
              <w:ind w:firstLine="480"/>
              <w:rPr>
                <w:rFonts w:hint="eastAsia" w:asciiTheme="minorEastAsia" w:hAnsiTheme="minorEastAsia" w:eastAsiaTheme="minorEastAsia" w:cstheme="minorEastAsia"/>
                <w:color w:val="auto"/>
                <w:sz w:val="24"/>
              </w:rPr>
            </w:pPr>
          </w:p>
          <w:p>
            <w:pPr>
              <w:pStyle w:val="12"/>
              <w:adjustRightInd w:val="0"/>
              <w:snapToGrid w:val="0"/>
              <w:spacing w:line="40" w:lineRule="exact"/>
              <w:ind w:firstLine="4080" w:firstLineChars="1700"/>
              <w:rPr>
                <w:rFonts w:hint="eastAsia" w:asciiTheme="minorEastAsia" w:hAnsiTheme="minorEastAsia" w:eastAsiaTheme="minorEastAsia" w:cstheme="minorEastAsia"/>
                <w:color w:val="auto"/>
                <w:sz w:val="24"/>
              </w:rPr>
            </w:pPr>
          </w:p>
          <w:p>
            <w:pPr>
              <w:pStyle w:val="12"/>
              <w:adjustRightInd w:val="0"/>
              <w:snapToGrid w:val="0"/>
              <w:spacing w:line="440" w:lineRule="exact"/>
              <w:ind w:firstLine="6360" w:firstLineChars="2650"/>
              <w:rPr>
                <w:rFonts w:hint="eastAsia" w:asciiTheme="minorEastAsia" w:hAnsiTheme="minorEastAsia" w:eastAsiaTheme="minorEastAsia" w:cstheme="minorEastAsia"/>
                <w:color w:val="auto"/>
                <w:sz w:val="24"/>
              </w:rPr>
            </w:pPr>
          </w:p>
          <w:p>
            <w:pPr>
              <w:pStyle w:val="12"/>
              <w:adjustRightInd w:val="0"/>
              <w:snapToGrid w:val="0"/>
              <w:spacing w:line="440" w:lineRule="exact"/>
              <w:ind w:firstLine="7200" w:firstLineChars="30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单位盖章：</w:t>
            </w:r>
          </w:p>
          <w:p>
            <w:pPr>
              <w:pStyle w:val="12"/>
              <w:wordWrap w:val="0"/>
              <w:adjustRightInd w:val="0"/>
              <w:snapToGrid w:val="0"/>
              <w:spacing w:line="440" w:lineRule="exact"/>
              <w:ind w:right="283" w:firstLine="48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 xml:space="preserve"> 日期：二〇一八年</w:t>
            </w:r>
            <w:r>
              <w:rPr>
                <w:rFonts w:hint="eastAsia" w:asciiTheme="minorEastAsia" w:hAnsiTheme="minorEastAsia" w:eastAsiaTheme="minorEastAsia" w:cstheme="minorEastAsia"/>
                <w:color w:val="auto"/>
                <w:sz w:val="24"/>
                <w:lang w:eastAsia="zh-CN"/>
              </w:rPr>
              <w:t>九</w:t>
            </w:r>
            <w:r>
              <w:rPr>
                <w:rFonts w:hint="eastAsia" w:asciiTheme="minorEastAsia" w:hAnsiTheme="minorEastAsia" w:eastAsiaTheme="minorEastAsia" w:cstheme="minorEastAsia"/>
                <w:color w:val="auto"/>
                <w:sz w:val="24"/>
              </w:rPr>
              <w:t>月</w:t>
            </w:r>
          </w:p>
        </w:tc>
      </w:tr>
    </w:tbl>
    <w:p>
      <w:pPr>
        <w:rPr>
          <w:rFonts w:hint="eastAsia" w:asciiTheme="minorEastAsia" w:hAnsiTheme="minorEastAsia" w:eastAsiaTheme="minorEastAsia" w:cstheme="minorEastAsia"/>
          <w:color w:val="auto"/>
        </w:rPr>
      </w:pPr>
    </w:p>
    <w:p>
      <w:pPr>
        <w:spacing w:line="360" w:lineRule="auto"/>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sectPr>
      <w:pgSz w:w="11906" w:h="16838"/>
      <w:pgMar w:top="1134" w:right="1134" w:bottom="1134" w:left="1134"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60325</wp:posOffset>
              </wp:positionV>
              <wp:extent cx="5715000" cy="1397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715000" cy="1397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75pt;height:1.1pt;width:450pt;z-index:251684864;mso-width-relative:page;mso-height-relative:page;" filled="f" stroked="t" coordsize="21600,21600" o:gfxdata="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dZ8PfVAAAABQEAAA8AAAAAAAAAAQAg&#10;AAAAIgAAAGRycy9kb3ducmV2LnhtbFBLAQIUABQAAAAIAIdO4kAq/BjK2AEAAJADAAAOAAAAAAAA&#10;AAEAIAAAACQBAABkcnMvZTJvRG9jLnhtbFBLBQYAAAAABgAGAFkBAABuBQAAAAA=&#10;">
              <v:fill on="f" focussize="0,0"/>
              <v:stroke weight="0.25pt" color="#000000" joinstyle="round"/>
              <v:imagedata o:title=""/>
              <o:lock v:ext="edit" aspectratio="f"/>
            </v:line>
          </w:pict>
        </mc:Fallback>
      </mc:AlternateContent>
    </w:r>
  </w:p>
  <w:p>
    <w:pPr>
      <w:pStyle w:val="13"/>
    </w:pPr>
    <w:r>
      <w:rPr>
        <w:rStyle w:val="21"/>
        <w:rFonts w:hint="eastAsia"/>
      </w:rPr>
      <w:t xml:space="preserve">安徽新天源建设咨询有限公司       地址：阜阳市颍州区阜王路8号       电话/传真： 0558－2177133  </w: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60325</wp:posOffset>
              </wp:positionV>
              <wp:extent cx="5715000" cy="139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1397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75pt;height:1.1pt;width:450pt;z-index:251658240;mso-width-relative:page;mso-height-relative:page;" filled="f" stroked="t" coordsize="21600,21600" o:gfxdata="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nWfD31QAAAAUBAAAPAAAAAAAAAAEAIAAA&#10;ACIAAABkcnMvZG93bnJldi54bWxQSwECFAAUAAAACACHTuJAnK45t9YBAACOAwAADgAAAAAAAAAB&#10;ACAAAAAkAQAAZHJzL2Uyb0RvYy54bWxQSwUGAAAAAAYABgBZAQAAbAUAAAAA&#10;">
              <v:fill on="f" focussize="0,0"/>
              <v:stroke weight="0.25pt" color="#000000" joinstyle="round"/>
              <v:imagedata o:title=""/>
              <o:lock v:ext="edit" aspectratio="f"/>
            </v:line>
          </w:pict>
        </mc:Fallback>
      </mc:AlternateContent>
    </w:r>
  </w:p>
  <w:p>
    <w:pPr>
      <w:pStyle w:val="13"/>
    </w:pPr>
    <w:r>
      <w:rPr>
        <w:rStyle w:val="21"/>
        <w:rFonts w:hint="eastAsia"/>
      </w:rPr>
      <w:t xml:space="preserve">安徽新天源建设咨询有限公司       地址：阜阳市颍州区阜王路8号       电话/传真： 0558－2177133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5888"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akMz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NEakMzDAgAA2AUAAA4AAAAA&#10;AAAAAQAgAAAAHwEAAGRycy9lMm9Eb2MueG1sUEsFBgAAAAAGAAYAWQEAAFQG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sz w:val="18"/>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qyCz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GqyCzDAgAA2AUAAA4AAAAA&#10;AAAAAQAgAAAAHwEAAGRycy9lMm9Eb2MueG1sUEsFBgAAAAAGAAYAWQEAAFQG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60325</wp:posOffset>
              </wp:positionV>
              <wp:extent cx="5715000" cy="1397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5000" cy="1397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75pt;height:1.1pt;width:450pt;z-index:251662336;mso-width-relative:page;mso-height-relative:page;" filled="f" stroked="t" coordsize="21600,21600" o:gfxdata="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1nw99UAAAAFAQAADwAAAAAAAAABACAA&#10;AAAiAAAAZHJzL2Rvd25yZXYueG1sUEsBAhQAFAAAAAgAh07iQNGsiYTXAQAAjgMAAA4AAAAAAAAA&#10;AQAgAAAAJAEAAGRycy9lMm9Eb2MueG1sUEsFBgAAAAAGAAYAWQEAAG0FAAAAAA==&#10;">
              <v:fill on="f" focussize="0,0"/>
              <v:stroke weight="0.25pt" color="#000000" joinstyle="round"/>
              <v:imagedata o:title=""/>
              <o:lock v:ext="edit" aspectratio="f"/>
            </v:line>
          </w:pict>
        </mc:Fallback>
      </mc:AlternateContent>
    </w:r>
  </w:p>
  <w:p>
    <w:pPr>
      <w:pStyle w:val="13"/>
    </w:pPr>
    <w:r>
      <w:rPr>
        <w:rStyle w:val="21"/>
        <w:rFonts w:hint="eastAsia"/>
      </w:rPr>
      <w:t xml:space="preserve">安徽新天源建设咨询有限公司       地址：阜阳市颍州区阜王路8号       电话/传真： 0558－2177133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sz w:val="18"/>
      </w:rPr>
      <mc:AlternateContent>
        <mc:Choice Requires="wps">
          <w:drawing>
            <wp:anchor distT="0" distB="0" distL="114300" distR="114300" simplePos="0" relativeHeight="251687936"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eV9obDAgAA2A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KeV9obDAgAA2AUAAA4AAAAA&#10;AAAAAQAgAAAAHwEAAGRycy9lMm9Eb2MueG1sUEsFBgAAAAAGAAYAWQEAAFQG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60325</wp:posOffset>
              </wp:positionV>
              <wp:extent cx="5715000" cy="1397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715000" cy="1397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75pt;height:1.1pt;width:450pt;z-index:251673600;mso-width-relative:page;mso-height-relative:page;" filled="f" stroked="t" coordsize="21600,21600" o:gfxdata="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WfD31QAAAAUBAAAPAAAAAAAAAAEA&#10;IAAAACIAAABkcnMvZG93bnJldi54bWxQSwECFAAUAAAACACHTuJA0Od+atkBAACQAwAADgAAAAAA&#10;AAABACAAAAAkAQAAZHJzL2Uyb0RvYy54bWxQSwUGAAAAAAYABgBZAQAAbwUAAAAA&#10;">
              <v:fill on="f" focussize="0,0"/>
              <v:stroke weight="0.25pt" color="#000000" joinstyle="round"/>
              <v:imagedata o:title=""/>
              <o:lock v:ext="edit" aspectratio="f"/>
            </v:line>
          </w:pict>
        </mc:Fallback>
      </mc:AlternateContent>
    </w:r>
  </w:p>
  <w:p>
    <w:pPr>
      <w:pStyle w:val="13"/>
    </w:pPr>
    <w:r>
      <w:rPr>
        <w:rStyle w:val="21"/>
        <w:rFonts w:hint="eastAsia"/>
      </w:rPr>
      <w:t xml:space="preserve">安徽新天源建设咨询有限公司       地址：阜阳市颍州区阜王路8号       电话/传真： 0558－2177133  </w:t>
    </w:r>
  </w:p>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Theme="minorEastAsia"/>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60325</wp:posOffset>
              </wp:positionV>
              <wp:extent cx="5715000" cy="139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1397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75pt;height:1.1pt;width:450pt;z-index:251661312;mso-width-relative:page;mso-height-relative:page;" filled="f" stroked="t" coordsize="21600,21600" o:gfxdata="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nWfD31QAAAAUBAAAPAAAAAAAAAAEAIAAA&#10;ACIAAABkcnMvZG93bnJldi54bWxQSwECFAAUAAAACACHTuJAIMCimNYBAACOAwAADgAAAAAAAAAB&#10;ACAAAAAkAQAAZHJzL2Uyb0RvYy54bWxQSwUGAAAAAAYABgBZAQAAbAUAAAAA&#10;">
              <v:fill on="f" focussize="0,0"/>
              <v:stroke weight="0.25pt" color="#000000" joinstyle="round"/>
              <v:imagedata o:title=""/>
              <o:lock v:ext="edit" aspectratio="f"/>
            </v:line>
          </w:pict>
        </mc:Fallback>
      </mc:AlternateContent>
    </w:r>
  </w:p>
  <w:p>
    <w:pPr>
      <w:pStyle w:val="13"/>
    </w:pPr>
    <w:r>
      <w:rPr>
        <w:rStyle w:val="21"/>
        <w:rFonts w:hint="eastAsia"/>
      </w:rPr>
      <w:t xml:space="preserve">安徽新天源建设咨询有限公司       地址：阜阳市颍州区阜王路8号       电话/传真： 0558－2177133     </w:t>
    </w:r>
    <w:r>
      <w:fldChar w:fldCharType="begin"/>
    </w:r>
    <w:r>
      <w:rPr>
        <w:rStyle w:val="21"/>
      </w:rPr>
      <w:instrText xml:space="preserve"> PAGE </w:instrText>
    </w:r>
    <w:r>
      <w:fldChar w:fldCharType="separate"/>
    </w:r>
    <w:r>
      <w:rPr>
        <w:rStyle w:val="21"/>
      </w:rPr>
      <w:t>54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20Bbj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20BbjDAgAA2AUAAA4AAAAA&#10;AAAAAQAgAAAAHwEAAGRycy9lMm9Eb2MueG1sUEsFBgAAAAAGAAYAWQEAAFQG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lang w:eastAsia="zh-CN"/>
      </w:rPr>
      <w:t>阜阳师范学院理科教学综合楼报告厅装饰装修设计项目(三次)</w:t>
    </w:r>
    <w:r>
      <w:rPr>
        <w:rFonts w:hint="eastAsia"/>
      </w:rPr>
      <w:t xml:space="preserve">                                 </w:t>
    </w:r>
    <w:r>
      <w:rPr>
        <w:rFonts w:hint="eastAsia"/>
        <w:lang w:eastAsia="zh-CN"/>
      </w:rPr>
      <w:t>竞争性磋商</w:t>
    </w:r>
    <w:r>
      <w:rPr>
        <w:rFonts w:hint="eastAsia"/>
      </w:rPr>
      <w:t>文件</w:t>
    </w:r>
  </w:p>
  <w:p>
    <w:pPr>
      <w:pStyle w:val="14"/>
      <w:pBdr>
        <w:bottom w:val="none" w:color="auto" w:sz="0" w:space="0"/>
      </w:pBdr>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lang w:eastAsia="zh-CN"/>
      </w:rPr>
      <w:t>阜阳师范学院理科教学综合楼报告厅装饰装修设计项目(三次)</w:t>
    </w:r>
    <w:r>
      <w:rPr>
        <w:rFonts w:hint="eastAsia"/>
      </w:rPr>
      <w:t xml:space="preserve">                                 </w:t>
    </w:r>
    <w:r>
      <w:rPr>
        <w:rFonts w:hint="eastAsia"/>
        <w:lang w:eastAsia="zh-CN"/>
      </w:rPr>
      <w:t>竞争性磋商</w:t>
    </w:r>
    <w:r>
      <w:rPr>
        <w:rFonts w:hint="eastAsia"/>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lang w:eastAsia="zh-CN"/>
      </w:rPr>
      <w:t>阜阳师范学院理科教学综合楼报告厅装饰装修设计项目(三次)</w:t>
    </w:r>
    <w:r>
      <w:rPr>
        <w:rFonts w:hint="eastAsia"/>
      </w:rPr>
      <w:t xml:space="preserve">                        </w:t>
    </w:r>
    <w:r>
      <w:rPr>
        <w:rFonts w:hint="eastAsia"/>
        <w:lang w:eastAsia="zh-CN"/>
      </w:rPr>
      <w:t>竞争性磋商</w:t>
    </w:r>
    <w:r>
      <w:rPr>
        <w:rFonts w:hint="eastAsia"/>
      </w:rPr>
      <w:t>文件</w:t>
    </w:r>
  </w:p>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lang w:eastAsia="zh-CN"/>
      </w:rPr>
      <w:t>阜阳师范学院理科教学综合楼报告厅装饰装修设计项目(三次)</w:t>
    </w:r>
    <w:r>
      <w:rPr>
        <w:rFonts w:hint="eastAsia"/>
      </w:rPr>
      <w:t xml:space="preserve">                        </w:t>
    </w:r>
    <w:r>
      <w:rPr>
        <w:rFonts w:hint="eastAsia"/>
        <w:lang w:eastAsia="zh-CN"/>
      </w:rPr>
      <w:t>竞争性磋商</w:t>
    </w:r>
    <w:r>
      <w:rPr>
        <w:rFonts w:hint="eastAsia"/>
      </w:rPr>
      <w:t>文件</w:t>
    </w:r>
  </w:p>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4EB9C9"/>
    <w:multiLevelType w:val="singleLevel"/>
    <w:tmpl w:val="FA4EB9C9"/>
    <w:lvl w:ilvl="0" w:tentative="0">
      <w:start w:val="1"/>
      <w:numFmt w:val="decimal"/>
      <w:suff w:val="nothing"/>
      <w:lvlText w:val="%1、"/>
      <w:lvlJc w:val="left"/>
    </w:lvl>
  </w:abstractNum>
  <w:abstractNum w:abstractNumId="1">
    <w:nsid w:val="0D010A8D"/>
    <w:multiLevelType w:val="multilevel"/>
    <w:tmpl w:val="0D010A8D"/>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8C90E8D"/>
    <w:multiLevelType w:val="multilevel"/>
    <w:tmpl w:val="18C90E8D"/>
    <w:lvl w:ilvl="0" w:tentative="0">
      <w:start w:val="1"/>
      <w:numFmt w:val="decimal"/>
      <w:lvlText w:val="（%1）"/>
      <w:lvlJc w:val="left"/>
      <w:pPr>
        <w:tabs>
          <w:tab w:val="left" w:pos="170"/>
        </w:tabs>
        <w:ind w:left="425" w:hanging="425"/>
      </w:pPr>
      <w:rPr>
        <w:rFonts w:hint="eastAsia"/>
      </w:rPr>
    </w:lvl>
    <w:lvl w:ilvl="1" w:tentative="0">
      <w:start w:val="1"/>
      <w:numFmt w:val="decimal"/>
      <w:lvlText w:val="%2（%1）"/>
      <w:lvlJc w:val="left"/>
      <w:pPr>
        <w:tabs>
          <w:tab w:val="left" w:pos="284"/>
        </w:tabs>
        <w:ind w:left="567" w:hanging="567"/>
      </w:pPr>
      <w:rPr>
        <w:rFonts w:hint="eastAsia"/>
      </w:rPr>
    </w:lvl>
    <w:lvl w:ilvl="2" w:tentative="0">
      <w:start w:val="1"/>
      <w:numFmt w:val="decimal"/>
      <w:suff w:val="nothing"/>
      <w:lvlText w:val="%3）"/>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69D580D"/>
    <w:multiLevelType w:val="multilevel"/>
    <w:tmpl w:val="369D580D"/>
    <w:lvl w:ilvl="0" w:tentative="0">
      <w:start w:val="1"/>
      <w:numFmt w:val="decimal"/>
      <w:lvlText w:val="%1."/>
      <w:lvlJc w:val="left"/>
      <w:pPr>
        <w:tabs>
          <w:tab w:val="left" w:pos="420"/>
        </w:tabs>
        <w:ind w:left="420" w:hanging="420"/>
      </w:pPr>
      <w:rPr>
        <w:b/>
        <w:color w:val="auto"/>
      </w:rPr>
    </w:lvl>
    <w:lvl w:ilvl="1" w:tentative="0">
      <w:start w:val="1"/>
      <w:numFmt w:val="decimal"/>
      <w:lvlText w:val="%2)"/>
      <w:lvlJc w:val="left"/>
      <w:pPr>
        <w:tabs>
          <w:tab w:val="left" w:pos="840"/>
        </w:tabs>
        <w:ind w:left="840" w:hanging="420"/>
      </w:pPr>
      <w:rPr>
        <w:rFonts w:ascii="宋体" w:hAnsi="宋体" w:eastAsia="宋体"/>
        <w:sz w:val="21"/>
        <w:szCs w:val="21"/>
      </w:rPr>
    </w:lvl>
    <w:lvl w:ilvl="2" w:tentative="0">
      <w:start w:val="4"/>
      <w:numFmt w:val="japaneseCounting"/>
      <w:lvlText w:val="第%3章"/>
      <w:lvlJc w:val="left"/>
      <w:pPr>
        <w:tabs>
          <w:tab w:val="left" w:pos="2130"/>
        </w:tabs>
        <w:ind w:left="2130" w:hanging="1290"/>
      </w:pPr>
      <w:rPr>
        <w:rFonts w:hint="default"/>
        <w:b/>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B7864CB"/>
    <w:multiLevelType w:val="multilevel"/>
    <w:tmpl w:val="5B7864CB"/>
    <w:lvl w:ilvl="0" w:tentative="0">
      <w:start w:val="1"/>
      <w:numFmt w:val="decimal"/>
      <w:lvlText w:val="（%1）"/>
      <w:lvlJc w:val="left"/>
      <w:pPr>
        <w:tabs>
          <w:tab w:val="left" w:pos="1155"/>
        </w:tabs>
        <w:ind w:left="1155" w:hanging="420"/>
      </w:pPr>
      <w:rPr>
        <w:rFonts w:hint="eastAsia"/>
      </w:rPr>
    </w:lvl>
    <w:lvl w:ilvl="1" w:tentative="0">
      <w:start w:val="1"/>
      <w:numFmt w:val="lowerLetter"/>
      <w:lvlText w:val="%2)"/>
      <w:lvlJc w:val="left"/>
      <w:pPr>
        <w:tabs>
          <w:tab w:val="left" w:pos="-102"/>
        </w:tabs>
        <w:ind w:left="-102" w:hanging="420"/>
      </w:pPr>
    </w:lvl>
    <w:lvl w:ilvl="2" w:tentative="0">
      <w:start w:val="1"/>
      <w:numFmt w:val="lowerRoman"/>
      <w:lvlText w:val="%3."/>
      <w:lvlJc w:val="right"/>
      <w:pPr>
        <w:tabs>
          <w:tab w:val="left" w:pos="318"/>
        </w:tabs>
        <w:ind w:left="318" w:hanging="420"/>
      </w:pPr>
    </w:lvl>
    <w:lvl w:ilvl="3" w:tentative="0">
      <w:start w:val="1"/>
      <w:numFmt w:val="decimal"/>
      <w:lvlText w:val="%4."/>
      <w:lvlJc w:val="left"/>
      <w:pPr>
        <w:tabs>
          <w:tab w:val="left" w:pos="738"/>
        </w:tabs>
        <w:ind w:left="738" w:hanging="420"/>
      </w:pPr>
    </w:lvl>
    <w:lvl w:ilvl="4" w:tentative="0">
      <w:start w:val="1"/>
      <w:numFmt w:val="lowerLetter"/>
      <w:lvlText w:val="%5)"/>
      <w:lvlJc w:val="left"/>
      <w:pPr>
        <w:tabs>
          <w:tab w:val="left" w:pos="1158"/>
        </w:tabs>
        <w:ind w:left="1158" w:hanging="420"/>
      </w:pPr>
    </w:lvl>
    <w:lvl w:ilvl="5" w:tentative="0">
      <w:start w:val="1"/>
      <w:numFmt w:val="lowerRoman"/>
      <w:lvlText w:val="%6."/>
      <w:lvlJc w:val="right"/>
      <w:pPr>
        <w:tabs>
          <w:tab w:val="left" w:pos="1578"/>
        </w:tabs>
        <w:ind w:left="1578" w:hanging="420"/>
      </w:pPr>
    </w:lvl>
    <w:lvl w:ilvl="6" w:tentative="0">
      <w:start w:val="1"/>
      <w:numFmt w:val="decimal"/>
      <w:lvlText w:val="%7."/>
      <w:lvlJc w:val="left"/>
      <w:pPr>
        <w:tabs>
          <w:tab w:val="left" w:pos="1998"/>
        </w:tabs>
        <w:ind w:left="1998" w:hanging="420"/>
      </w:pPr>
    </w:lvl>
    <w:lvl w:ilvl="7" w:tentative="0">
      <w:start w:val="1"/>
      <w:numFmt w:val="lowerLetter"/>
      <w:lvlText w:val="%8)"/>
      <w:lvlJc w:val="left"/>
      <w:pPr>
        <w:tabs>
          <w:tab w:val="left" w:pos="2418"/>
        </w:tabs>
        <w:ind w:left="2418" w:hanging="420"/>
      </w:pPr>
    </w:lvl>
    <w:lvl w:ilvl="8" w:tentative="0">
      <w:start w:val="1"/>
      <w:numFmt w:val="lowerRoman"/>
      <w:lvlText w:val="%9."/>
      <w:lvlJc w:val="right"/>
      <w:pPr>
        <w:tabs>
          <w:tab w:val="left" w:pos="2838"/>
        </w:tabs>
        <w:ind w:left="2838" w:hanging="420"/>
      </w:pPr>
    </w:lvl>
  </w:abstractNum>
  <w:abstractNum w:abstractNumId="5">
    <w:nsid w:val="5B993976"/>
    <w:multiLevelType w:val="multilevel"/>
    <w:tmpl w:val="5B993976"/>
    <w:lvl w:ilvl="0" w:tentative="0">
      <w:start w:val="1"/>
      <w:numFmt w:val="decimal"/>
      <w:lvlText w:val="（%1）"/>
      <w:lvlJc w:val="left"/>
      <w:pPr>
        <w:tabs>
          <w:tab w:val="left" w:pos="1155"/>
        </w:tabs>
        <w:ind w:left="1155" w:hanging="420"/>
      </w:pPr>
      <w:rPr>
        <w:rFonts w:hint="eastAsia"/>
      </w:rPr>
    </w:lvl>
    <w:lvl w:ilvl="1" w:tentative="0">
      <w:start w:val="1"/>
      <w:numFmt w:val="lowerLetter"/>
      <w:lvlText w:val="%2)"/>
      <w:lvlJc w:val="left"/>
      <w:pPr>
        <w:tabs>
          <w:tab w:val="left" w:pos="-102"/>
        </w:tabs>
        <w:ind w:left="-102" w:hanging="420"/>
      </w:pPr>
    </w:lvl>
    <w:lvl w:ilvl="2" w:tentative="0">
      <w:start w:val="1"/>
      <w:numFmt w:val="lowerRoman"/>
      <w:lvlText w:val="%3."/>
      <w:lvlJc w:val="right"/>
      <w:pPr>
        <w:tabs>
          <w:tab w:val="left" w:pos="318"/>
        </w:tabs>
        <w:ind w:left="318" w:hanging="420"/>
      </w:pPr>
    </w:lvl>
    <w:lvl w:ilvl="3" w:tentative="0">
      <w:start w:val="1"/>
      <w:numFmt w:val="decimal"/>
      <w:lvlText w:val="%4."/>
      <w:lvlJc w:val="left"/>
      <w:pPr>
        <w:tabs>
          <w:tab w:val="left" w:pos="738"/>
        </w:tabs>
        <w:ind w:left="738" w:hanging="420"/>
      </w:pPr>
    </w:lvl>
    <w:lvl w:ilvl="4" w:tentative="0">
      <w:start w:val="1"/>
      <w:numFmt w:val="lowerLetter"/>
      <w:lvlText w:val="%5)"/>
      <w:lvlJc w:val="left"/>
      <w:pPr>
        <w:tabs>
          <w:tab w:val="left" w:pos="1158"/>
        </w:tabs>
        <w:ind w:left="1158" w:hanging="420"/>
      </w:pPr>
    </w:lvl>
    <w:lvl w:ilvl="5" w:tentative="0">
      <w:start w:val="1"/>
      <w:numFmt w:val="lowerRoman"/>
      <w:lvlText w:val="%6."/>
      <w:lvlJc w:val="right"/>
      <w:pPr>
        <w:tabs>
          <w:tab w:val="left" w:pos="1578"/>
        </w:tabs>
        <w:ind w:left="1578" w:hanging="420"/>
      </w:pPr>
    </w:lvl>
    <w:lvl w:ilvl="6" w:tentative="0">
      <w:start w:val="1"/>
      <w:numFmt w:val="decimal"/>
      <w:lvlText w:val="%7."/>
      <w:lvlJc w:val="left"/>
      <w:pPr>
        <w:tabs>
          <w:tab w:val="left" w:pos="1998"/>
        </w:tabs>
        <w:ind w:left="1998" w:hanging="420"/>
      </w:pPr>
    </w:lvl>
    <w:lvl w:ilvl="7" w:tentative="0">
      <w:start w:val="1"/>
      <w:numFmt w:val="lowerLetter"/>
      <w:lvlText w:val="%8)"/>
      <w:lvlJc w:val="left"/>
      <w:pPr>
        <w:tabs>
          <w:tab w:val="left" w:pos="2418"/>
        </w:tabs>
        <w:ind w:left="2418" w:hanging="420"/>
      </w:pPr>
    </w:lvl>
    <w:lvl w:ilvl="8" w:tentative="0">
      <w:start w:val="1"/>
      <w:numFmt w:val="lowerRoman"/>
      <w:lvlText w:val="%9."/>
      <w:lvlJc w:val="right"/>
      <w:pPr>
        <w:tabs>
          <w:tab w:val="left" w:pos="2838"/>
        </w:tabs>
        <w:ind w:left="2838" w:hanging="420"/>
      </w:pPr>
    </w:lvl>
  </w:abstractNum>
  <w:abstractNum w:abstractNumId="6">
    <w:nsid w:val="6C2D53D3"/>
    <w:multiLevelType w:val="multilevel"/>
    <w:tmpl w:val="6C2D53D3"/>
    <w:lvl w:ilvl="0" w:tentative="0">
      <w:start w:val="1"/>
      <w:numFmt w:val="decimal"/>
      <w:lvlText w:val="（%1）"/>
      <w:lvlJc w:val="left"/>
      <w:pPr>
        <w:tabs>
          <w:tab w:val="left" w:pos="2517"/>
        </w:tabs>
        <w:ind w:left="2517" w:hanging="420"/>
      </w:pPr>
      <w:rPr>
        <w:rFonts w:hint="eastAsia"/>
      </w:rPr>
    </w:lvl>
    <w:lvl w:ilvl="1" w:tentative="0">
      <w:start w:val="1"/>
      <w:numFmt w:val="decimal"/>
      <w:lvlText w:val="（%2）"/>
      <w:lvlJc w:val="left"/>
      <w:pPr>
        <w:tabs>
          <w:tab w:val="left" w:pos="735"/>
        </w:tabs>
        <w:ind w:left="735" w:hanging="420"/>
      </w:pPr>
      <w:rPr>
        <w:rFonts w:hint="eastAsia"/>
        <w:lang w:val="en-US"/>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725F6585"/>
    <w:multiLevelType w:val="multilevel"/>
    <w:tmpl w:val="725F6585"/>
    <w:lvl w:ilvl="0" w:tentative="0">
      <w:start w:val="1"/>
      <w:numFmt w:val="decimal"/>
      <w:lvlText w:val="（%1）"/>
      <w:lvlJc w:val="left"/>
      <w:pPr>
        <w:tabs>
          <w:tab w:val="left" w:pos="113"/>
        </w:tabs>
        <w:ind w:left="227" w:hanging="227"/>
      </w:pPr>
      <w:rPr>
        <w:rFonts w:hint="eastAsia"/>
      </w:rPr>
    </w:lvl>
    <w:lvl w:ilvl="1" w:tentative="0">
      <w:start w:val="1"/>
      <w:numFmt w:val="decimal"/>
      <w:lvlText w:val="%2（%1）"/>
      <w:lvlJc w:val="left"/>
      <w:pPr>
        <w:tabs>
          <w:tab w:val="left" w:pos="284"/>
        </w:tabs>
        <w:ind w:left="567" w:hanging="567"/>
      </w:pPr>
      <w:rPr>
        <w:rFonts w:hint="eastAsia"/>
      </w:rPr>
    </w:lvl>
    <w:lvl w:ilvl="2" w:tentative="0">
      <w:start w:val="1"/>
      <w:numFmt w:val="decimal"/>
      <w:suff w:val="nothing"/>
      <w:lvlText w:val="%3）"/>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7C896F22"/>
    <w:multiLevelType w:val="multilevel"/>
    <w:tmpl w:val="7C896F22"/>
    <w:lvl w:ilvl="0" w:tentative="0">
      <w:start w:val="1"/>
      <w:numFmt w:val="decimal"/>
      <w:lvlText w:val="（%1）"/>
      <w:lvlJc w:val="left"/>
      <w:pPr>
        <w:tabs>
          <w:tab w:val="left" w:pos="113"/>
        </w:tabs>
        <w:ind w:left="425" w:hanging="425"/>
      </w:pPr>
      <w:rPr>
        <w:rFonts w:hint="eastAsia"/>
      </w:rPr>
    </w:lvl>
    <w:lvl w:ilvl="1" w:tentative="0">
      <w:start w:val="1"/>
      <w:numFmt w:val="decimal"/>
      <w:lvlText w:val="%2（%1）"/>
      <w:lvlJc w:val="left"/>
      <w:pPr>
        <w:tabs>
          <w:tab w:val="left" w:pos="284"/>
        </w:tabs>
        <w:ind w:left="567" w:hanging="567"/>
      </w:pPr>
      <w:rPr>
        <w:rFonts w:hint="eastAsia"/>
      </w:rPr>
    </w:lvl>
    <w:lvl w:ilvl="2" w:tentative="0">
      <w:start w:val="1"/>
      <w:numFmt w:val="decimal"/>
      <w:suff w:val="nothing"/>
      <w:lvlText w:val="%3）"/>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7"/>
  </w:num>
  <w:num w:numId="2">
    <w:abstractNumId w:val="8"/>
  </w:num>
  <w:num w:numId="3">
    <w:abstractNumId w:val="2"/>
  </w:num>
  <w:num w:numId="4">
    <w:abstractNumId w:val="1"/>
  </w:num>
  <w:num w:numId="5">
    <w:abstractNumId w:val="6"/>
  </w:num>
  <w:num w:numId="6">
    <w:abstractNumId w:val="4"/>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80FD5"/>
    <w:rsid w:val="00004369"/>
    <w:rsid w:val="0002322C"/>
    <w:rsid w:val="00033F0C"/>
    <w:rsid w:val="000D327E"/>
    <w:rsid w:val="000E7648"/>
    <w:rsid w:val="00130A2F"/>
    <w:rsid w:val="00152A75"/>
    <w:rsid w:val="002C2B70"/>
    <w:rsid w:val="00333B3C"/>
    <w:rsid w:val="003745CC"/>
    <w:rsid w:val="003A06E7"/>
    <w:rsid w:val="0044299F"/>
    <w:rsid w:val="004543D8"/>
    <w:rsid w:val="00486741"/>
    <w:rsid w:val="004A40CE"/>
    <w:rsid w:val="004E2DE7"/>
    <w:rsid w:val="004F3698"/>
    <w:rsid w:val="00516491"/>
    <w:rsid w:val="00595C91"/>
    <w:rsid w:val="005E399E"/>
    <w:rsid w:val="00613F58"/>
    <w:rsid w:val="00620D63"/>
    <w:rsid w:val="0062687D"/>
    <w:rsid w:val="006A27B8"/>
    <w:rsid w:val="006B3C57"/>
    <w:rsid w:val="006C53CE"/>
    <w:rsid w:val="006E7FE9"/>
    <w:rsid w:val="0075174A"/>
    <w:rsid w:val="007B180B"/>
    <w:rsid w:val="007E4930"/>
    <w:rsid w:val="00814473"/>
    <w:rsid w:val="008211AA"/>
    <w:rsid w:val="00833350"/>
    <w:rsid w:val="008A1CD4"/>
    <w:rsid w:val="008D4985"/>
    <w:rsid w:val="00922700"/>
    <w:rsid w:val="00932617"/>
    <w:rsid w:val="00970CCA"/>
    <w:rsid w:val="009C04A5"/>
    <w:rsid w:val="00A06802"/>
    <w:rsid w:val="00A77ADF"/>
    <w:rsid w:val="00A92DE2"/>
    <w:rsid w:val="00B32E0A"/>
    <w:rsid w:val="00BA48E6"/>
    <w:rsid w:val="00BB2333"/>
    <w:rsid w:val="00C2491F"/>
    <w:rsid w:val="00C65A6E"/>
    <w:rsid w:val="00C765FD"/>
    <w:rsid w:val="00C97403"/>
    <w:rsid w:val="00CA7D8E"/>
    <w:rsid w:val="00CB3B72"/>
    <w:rsid w:val="00D0668D"/>
    <w:rsid w:val="00D17C2C"/>
    <w:rsid w:val="00D266DB"/>
    <w:rsid w:val="00D45D04"/>
    <w:rsid w:val="00D93296"/>
    <w:rsid w:val="00DE386E"/>
    <w:rsid w:val="00EB22E1"/>
    <w:rsid w:val="00EC0501"/>
    <w:rsid w:val="00F34E92"/>
    <w:rsid w:val="00F36B5A"/>
    <w:rsid w:val="00F47BCB"/>
    <w:rsid w:val="00F5303A"/>
    <w:rsid w:val="01D6041F"/>
    <w:rsid w:val="02F57B7F"/>
    <w:rsid w:val="045F0723"/>
    <w:rsid w:val="06014470"/>
    <w:rsid w:val="069C2480"/>
    <w:rsid w:val="08AF6C44"/>
    <w:rsid w:val="08B46E07"/>
    <w:rsid w:val="0950428C"/>
    <w:rsid w:val="0A7A5BBE"/>
    <w:rsid w:val="0CC975BF"/>
    <w:rsid w:val="0DA91AC3"/>
    <w:rsid w:val="0E537D62"/>
    <w:rsid w:val="0E693753"/>
    <w:rsid w:val="0F66272B"/>
    <w:rsid w:val="10E831E7"/>
    <w:rsid w:val="18080FD5"/>
    <w:rsid w:val="18266921"/>
    <w:rsid w:val="199E568F"/>
    <w:rsid w:val="1A9165B9"/>
    <w:rsid w:val="1B3B3DC5"/>
    <w:rsid w:val="1B3C4ACA"/>
    <w:rsid w:val="1D2D3E6F"/>
    <w:rsid w:val="1E2F0E72"/>
    <w:rsid w:val="22146B82"/>
    <w:rsid w:val="285C168E"/>
    <w:rsid w:val="28805CC0"/>
    <w:rsid w:val="2B292C36"/>
    <w:rsid w:val="2B837D70"/>
    <w:rsid w:val="2B857699"/>
    <w:rsid w:val="2B9826BD"/>
    <w:rsid w:val="31286783"/>
    <w:rsid w:val="31553300"/>
    <w:rsid w:val="32374F87"/>
    <w:rsid w:val="335B755C"/>
    <w:rsid w:val="3418569D"/>
    <w:rsid w:val="361D039C"/>
    <w:rsid w:val="36D95A14"/>
    <w:rsid w:val="37050895"/>
    <w:rsid w:val="39850D42"/>
    <w:rsid w:val="39B36388"/>
    <w:rsid w:val="39F225D2"/>
    <w:rsid w:val="39F764A1"/>
    <w:rsid w:val="3A4F0731"/>
    <w:rsid w:val="3B167247"/>
    <w:rsid w:val="3E54239C"/>
    <w:rsid w:val="40121B53"/>
    <w:rsid w:val="4106073A"/>
    <w:rsid w:val="42317277"/>
    <w:rsid w:val="427824A0"/>
    <w:rsid w:val="43212D31"/>
    <w:rsid w:val="43A862B7"/>
    <w:rsid w:val="44B50171"/>
    <w:rsid w:val="45B41A4C"/>
    <w:rsid w:val="46186E53"/>
    <w:rsid w:val="46304604"/>
    <w:rsid w:val="48AD2526"/>
    <w:rsid w:val="49E851CC"/>
    <w:rsid w:val="4B3B5A13"/>
    <w:rsid w:val="4E730094"/>
    <w:rsid w:val="4FF41B17"/>
    <w:rsid w:val="50296872"/>
    <w:rsid w:val="51B656D7"/>
    <w:rsid w:val="53D10F6A"/>
    <w:rsid w:val="55420878"/>
    <w:rsid w:val="55880C32"/>
    <w:rsid w:val="57910E6F"/>
    <w:rsid w:val="58CE7D4B"/>
    <w:rsid w:val="591E47B6"/>
    <w:rsid w:val="59304CEC"/>
    <w:rsid w:val="598F3147"/>
    <w:rsid w:val="599B56F6"/>
    <w:rsid w:val="5A1933AE"/>
    <w:rsid w:val="5CE73594"/>
    <w:rsid w:val="5DD94BD0"/>
    <w:rsid w:val="5F0A73B7"/>
    <w:rsid w:val="5F4D67DC"/>
    <w:rsid w:val="5F842949"/>
    <w:rsid w:val="5FC23006"/>
    <w:rsid w:val="61077DCA"/>
    <w:rsid w:val="610B5D7A"/>
    <w:rsid w:val="612679EF"/>
    <w:rsid w:val="62AA460D"/>
    <w:rsid w:val="62C2706D"/>
    <w:rsid w:val="643D643A"/>
    <w:rsid w:val="668B083D"/>
    <w:rsid w:val="668F5459"/>
    <w:rsid w:val="67632364"/>
    <w:rsid w:val="67CD46F6"/>
    <w:rsid w:val="68BE4BE5"/>
    <w:rsid w:val="69C334BC"/>
    <w:rsid w:val="6A0668A1"/>
    <w:rsid w:val="6AFE4F47"/>
    <w:rsid w:val="6D535020"/>
    <w:rsid w:val="6E707E6E"/>
    <w:rsid w:val="702F2211"/>
    <w:rsid w:val="706F6737"/>
    <w:rsid w:val="70CD668C"/>
    <w:rsid w:val="72FC025F"/>
    <w:rsid w:val="74145464"/>
    <w:rsid w:val="75194E16"/>
    <w:rsid w:val="76212118"/>
    <w:rsid w:val="77880E3F"/>
    <w:rsid w:val="79B9711A"/>
    <w:rsid w:val="7BA367FC"/>
    <w:rsid w:val="7C332781"/>
    <w:rsid w:val="7DFF7DFA"/>
    <w:rsid w:val="7E5B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line="360" w:lineRule="auto"/>
      <w:outlineLvl w:val="0"/>
    </w:pPr>
    <w:rPr>
      <w:b/>
      <w:bCs/>
      <w:kern w:val="44"/>
      <w:sz w:val="32"/>
      <w:szCs w:val="44"/>
    </w:rPr>
  </w:style>
  <w:style w:type="paragraph" w:styleId="6">
    <w:name w:val="heading 2"/>
    <w:basedOn w:val="1"/>
    <w:next w:val="1"/>
    <w:qFormat/>
    <w:uiPriority w:val="0"/>
    <w:pPr>
      <w:keepNext/>
      <w:keepLines/>
      <w:adjustRightInd w:val="0"/>
      <w:snapToGrid w:val="0"/>
      <w:spacing w:before="120" w:beforeLines="50" w:after="120" w:afterLines="50" w:line="360" w:lineRule="auto"/>
      <w:jc w:val="center"/>
      <w:outlineLvl w:val="1"/>
    </w:pPr>
    <w:rPr>
      <w:rFonts w:ascii="宋体" w:hAnsi="宋体"/>
      <w:b/>
      <w:bCs/>
      <w:sz w:val="32"/>
      <w:szCs w:val="32"/>
    </w:rPr>
  </w:style>
  <w:style w:type="paragraph" w:styleId="7">
    <w:name w:val="heading 3"/>
    <w:basedOn w:val="1"/>
    <w:next w:val="1"/>
    <w:qFormat/>
    <w:uiPriority w:val="0"/>
    <w:pPr>
      <w:keepNext/>
      <w:keepLines/>
      <w:spacing w:line="360" w:lineRule="auto"/>
      <w:outlineLvl w:val="2"/>
    </w:pPr>
    <w:rPr>
      <w:b/>
      <w:bCs/>
      <w:sz w:val="24"/>
      <w:szCs w:val="32"/>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spacing w:before="100" w:beforeAutospacing="1" w:after="100" w:afterAutospacing="1"/>
    </w:pPr>
  </w:style>
  <w:style w:type="paragraph" w:styleId="3">
    <w:name w:val="Body Text Indent"/>
    <w:basedOn w:val="1"/>
    <w:next w:val="4"/>
    <w:qFormat/>
    <w:uiPriority w:val="0"/>
    <w:pPr>
      <w:spacing w:after="120"/>
      <w:ind w:left="420" w:leftChars="200"/>
    </w:pPr>
    <w:rPr>
      <w:szCs w:val="20"/>
    </w:rPr>
  </w:style>
  <w:style w:type="paragraph" w:styleId="4">
    <w:name w:val="envelope return"/>
    <w:basedOn w:val="1"/>
    <w:qFormat/>
    <w:uiPriority w:val="99"/>
    <w:pPr>
      <w:snapToGrid w:val="0"/>
    </w:pPr>
    <w:rPr>
      <w:rFonts w:ascii="Arial" w:hAnsi="Arial"/>
    </w:rPr>
  </w:style>
  <w:style w:type="paragraph" w:styleId="9">
    <w:name w:val="List 3"/>
    <w:basedOn w:val="1"/>
    <w:qFormat/>
    <w:uiPriority w:val="0"/>
    <w:pPr>
      <w:spacing w:line="240" w:lineRule="exact"/>
      <w:jc w:val="center"/>
    </w:pPr>
    <w:rPr>
      <w:spacing w:val="8"/>
      <w:szCs w:val="20"/>
    </w:rPr>
  </w:style>
  <w:style w:type="paragraph" w:styleId="10">
    <w:name w:val="Normal Indent"/>
    <w:basedOn w:val="1"/>
    <w:qFormat/>
    <w:uiPriority w:val="0"/>
    <w:pPr>
      <w:snapToGrid w:val="0"/>
      <w:spacing w:line="440" w:lineRule="exact"/>
      <w:ind w:left="-21"/>
    </w:pPr>
    <w:rPr>
      <w:rFonts w:ascii="宋体"/>
      <w:color w:val="000000"/>
      <w:sz w:val="28"/>
      <w:szCs w:val="28"/>
    </w:rPr>
  </w:style>
  <w:style w:type="paragraph" w:styleId="11">
    <w:name w:val="toc 3"/>
    <w:basedOn w:val="1"/>
    <w:next w:val="1"/>
    <w:qFormat/>
    <w:uiPriority w:val="0"/>
    <w:pPr>
      <w:ind w:left="420"/>
      <w:jc w:val="left"/>
    </w:pPr>
    <w:rPr>
      <w:rFonts w:ascii="Calibri" w:hAnsi="Calibri"/>
      <w:i/>
      <w:iCs/>
      <w:sz w:val="20"/>
      <w:szCs w:val="20"/>
    </w:rPr>
  </w:style>
  <w:style w:type="paragraph" w:styleId="12">
    <w:name w:val="Plain Text"/>
    <w:basedOn w:val="1"/>
    <w:qFormat/>
    <w:uiPriority w:val="0"/>
    <w:pPr>
      <w:spacing w:line="580" w:lineRule="exact"/>
      <w:ind w:right="-197" w:firstLine="560" w:firstLineChars="200"/>
    </w:pPr>
    <w:rPr>
      <w:rFonts w:ascii="黑体" w:hAnsi="Courier New" w:eastAsia="黑体"/>
      <w:sz w:val="28"/>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line="360" w:lineRule="auto"/>
      <w:jc w:val="center"/>
    </w:pPr>
    <w:rPr>
      <w:rFonts w:ascii="Calibri" w:hAnsi="Calibri"/>
      <w:b/>
      <w:bCs/>
      <w:caps/>
      <w:sz w:val="20"/>
      <w:szCs w:val="20"/>
    </w:rPr>
  </w:style>
  <w:style w:type="paragraph" w:styleId="16">
    <w:name w:val="toc 2"/>
    <w:basedOn w:val="1"/>
    <w:next w:val="1"/>
    <w:qFormat/>
    <w:uiPriority w:val="0"/>
    <w:pPr>
      <w:ind w:left="210"/>
      <w:jc w:val="left"/>
    </w:pPr>
    <w:rPr>
      <w:rFonts w:ascii="Calibri" w:hAnsi="Calibri"/>
      <w:smallCaps/>
      <w:sz w:val="20"/>
      <w:szCs w:val="20"/>
    </w:rPr>
  </w:style>
  <w:style w:type="paragraph" w:styleId="17">
    <w:name w:val="Body Text 2"/>
    <w:basedOn w:val="1"/>
    <w:qFormat/>
    <w:uiPriority w:val="0"/>
    <w:pPr>
      <w:spacing w:line="900" w:lineRule="exact"/>
      <w:jc w:val="center"/>
    </w:pPr>
    <w:rPr>
      <w:rFonts w:eastAsia="楷体_GB2312"/>
      <w:b/>
      <w:sz w:val="36"/>
    </w:rPr>
  </w:style>
  <w:style w:type="paragraph" w:styleId="18">
    <w:name w:val="Normal (Web)"/>
    <w:basedOn w:val="1"/>
    <w:next w:val="1"/>
    <w:qFormat/>
    <w:uiPriority w:val="99"/>
    <w:pPr>
      <w:spacing w:before="100" w:beforeAutospacing="1" w:after="75"/>
      <w:jc w:val="left"/>
    </w:pPr>
    <w:rPr>
      <w:kern w:val="0"/>
      <w:sz w:val="24"/>
    </w:r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338DE6"/>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Variable"/>
    <w:basedOn w:val="19"/>
    <w:qFormat/>
    <w:uiPriority w:val="0"/>
  </w:style>
  <w:style w:type="character" w:styleId="26">
    <w:name w:val="Hyperlink"/>
    <w:basedOn w:val="19"/>
    <w:qFormat/>
    <w:uiPriority w:val="0"/>
    <w:rPr>
      <w:color w:val="0000FF"/>
      <w:u w:val="single"/>
    </w:rPr>
  </w:style>
  <w:style w:type="character" w:styleId="27">
    <w:name w:val="HTML Code"/>
    <w:basedOn w:val="19"/>
    <w:qFormat/>
    <w:uiPriority w:val="0"/>
    <w:rPr>
      <w:rFonts w:hint="default" w:ascii="serif" w:hAnsi="serif" w:eastAsia="serif" w:cs="serif"/>
      <w:sz w:val="21"/>
      <w:szCs w:val="21"/>
    </w:rPr>
  </w:style>
  <w:style w:type="character" w:styleId="28">
    <w:name w:val="HTML Cite"/>
    <w:basedOn w:val="19"/>
    <w:qFormat/>
    <w:uiPriority w:val="0"/>
  </w:style>
  <w:style w:type="character" w:styleId="29">
    <w:name w:val="HTML Keyboard"/>
    <w:basedOn w:val="19"/>
    <w:qFormat/>
    <w:uiPriority w:val="0"/>
    <w:rPr>
      <w:rFonts w:ascii="serif" w:hAnsi="serif" w:eastAsia="serif" w:cs="serif"/>
      <w:sz w:val="21"/>
      <w:szCs w:val="21"/>
    </w:rPr>
  </w:style>
  <w:style w:type="character" w:styleId="30">
    <w:name w:val="HTML Sample"/>
    <w:basedOn w:val="19"/>
    <w:qFormat/>
    <w:uiPriority w:val="0"/>
    <w:rPr>
      <w:rFonts w:hint="default" w:ascii="serif" w:hAnsi="serif" w:eastAsia="serif" w:cs="serif"/>
      <w:sz w:val="21"/>
      <w:szCs w:val="21"/>
    </w:rPr>
  </w:style>
  <w:style w:type="paragraph" w:customStyle="1" w:styleId="32">
    <w:name w:val="p0"/>
    <w:basedOn w:val="1"/>
    <w:qFormat/>
    <w:uiPriority w:val="99"/>
    <w:pPr>
      <w:widowControl/>
    </w:pPr>
    <w:rPr>
      <w:kern w:val="0"/>
    </w:rPr>
  </w:style>
  <w:style w:type="character" w:customStyle="1" w:styleId="33">
    <w:name w:val="正文1"/>
    <w:qFormat/>
    <w:uiPriority w:val="0"/>
    <w:rPr>
      <w:rFonts w:ascii="宋体" w:hAnsi="宋体"/>
      <w:color w:val="000000"/>
    </w:rPr>
  </w:style>
  <w:style w:type="paragraph" w:customStyle="1" w:styleId="34">
    <w:name w:val="表头"/>
    <w:basedOn w:val="1"/>
    <w:next w:val="1"/>
    <w:qFormat/>
    <w:uiPriority w:val="0"/>
    <w:pPr>
      <w:spacing w:line="360" w:lineRule="exact"/>
      <w:jc w:val="center"/>
    </w:pPr>
    <w:rPr>
      <w:rFonts w:eastAsia="黑体"/>
      <w:sz w:val="24"/>
      <w:szCs w:val="20"/>
    </w:rPr>
  </w:style>
  <w:style w:type="paragraph" w:customStyle="1" w:styleId="35">
    <w:name w:val="lemmawgt-lemmatitle-title"/>
    <w:basedOn w:val="1"/>
    <w:qFormat/>
    <w:uiPriority w:val="0"/>
    <w:pPr>
      <w:spacing w:after="75"/>
      <w:jc w:val="left"/>
    </w:pPr>
    <w:rPr>
      <w:rFonts w:cs="Times New Roman"/>
      <w:kern w:val="0"/>
    </w:rPr>
  </w:style>
  <w:style w:type="character" w:customStyle="1" w:styleId="36">
    <w:name w:val="fontstrikethrough"/>
    <w:basedOn w:val="19"/>
    <w:qFormat/>
    <w:uiPriority w:val="0"/>
    <w:rPr>
      <w:strike/>
    </w:rPr>
  </w:style>
  <w:style w:type="character" w:customStyle="1" w:styleId="37">
    <w:name w:val="fontborder"/>
    <w:basedOn w:val="19"/>
    <w:qFormat/>
    <w:uiPriority w:val="0"/>
    <w:rPr>
      <w:bdr w:val="single" w:color="000000" w:sz="6" w:space="0"/>
    </w:rPr>
  </w:style>
  <w:style w:type="character" w:customStyle="1" w:styleId="38">
    <w:name w:val="lemmawgt-lemmatitle-title1"/>
    <w:basedOn w:val="19"/>
    <w:qFormat/>
    <w:uiPriority w:val="0"/>
  </w:style>
  <w:style w:type="paragraph" w:customStyle="1" w:styleId="39">
    <w:name w:val="Normal_5"/>
    <w:qFormat/>
    <w:uiPriority w:val="0"/>
    <w:rPr>
      <w:rFonts w:ascii="Times New Roman" w:hAnsi="Times New Roman" w:eastAsia="Times New Roman" w:cs="Times New Roman"/>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6.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7.xml"/>
  <Relationship Id="rId14" Type="http://schemas.openxmlformats.org/officeDocument/2006/relationships/theme" Target="theme/theme1.xml"/>
  <Relationship Id="rId15" Type="http://schemas.openxmlformats.org/officeDocument/2006/relationships/customXml" Target="../customXml/item1.xml"/>
  <Relationship Id="rId16" Type="http://schemas.openxmlformats.org/officeDocument/2006/relationships/numbering" Target="numbering.xml"/>
  <Relationship Id="rId17"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Administrator/Application%20Data/Kingsoft/wps/addons/pool/win-i386/knewfileruby_1.0.0.12/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56</Pages>
  <Words>4048</Words>
  <Characters>23078</Characters>
  <Lines>192</Lines>
  <Paragraphs>54</Paragraphs>
  <TotalTime>10</TotalTime>
  <ScaleCrop>false</ScaleCrop>
  <LinksUpToDate>false</LinksUpToDate>
  <CharactersWithSpaces>27072</CharactersWithSpaces>
  <Application>WPS Office_10.1.0.7520_F1E327BC-269C-435d-A152-05C5408002CA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2018-07-31T01:16:00Z</dcterms:created>
  <dc:creator>Administrator</dc:creator>
  <lastModifiedBy>Administrator</lastModifiedBy>
  <dcterms:modified xsi:type="dcterms:W3CDTF">2018-09-20T02:56:43Z</dcterms:modified>
  <revision>59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