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hint="eastAsia" w:asciiTheme="minorEastAsia" w:hAnsiTheme="minorEastAsia" w:eastAsiaTheme="minorEastAsia" w:cstheme="minorEastAsia"/>
          <w:b/>
          <w:color w:val="auto"/>
          <w:sz w:val="44"/>
          <w:szCs w:val="4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jc w:val="center"/>
        <w:textAlignment w:val="auto"/>
        <w:outlineLvl w:val="9"/>
        <w:rPr>
          <w:rFonts w:hint="eastAsia" w:asciiTheme="minorEastAsia" w:hAnsiTheme="minorEastAsia" w:eastAsiaTheme="minorEastAsia" w:cstheme="minorEastAsia"/>
          <w:b/>
          <w:color w:val="auto"/>
          <w:sz w:val="44"/>
          <w:szCs w:val="44"/>
          <w:lang w:val="en-US" w:eastAsia="zh-CN"/>
        </w:rPr>
      </w:pPr>
      <w:r>
        <w:rPr>
          <w:rFonts w:hint="eastAsia" w:asciiTheme="minorEastAsia" w:hAnsiTheme="minorEastAsia" w:cstheme="minorEastAsia"/>
          <w:b/>
          <w:color w:val="auto"/>
          <w:sz w:val="44"/>
          <w:szCs w:val="44"/>
          <w:lang w:eastAsia="zh-CN"/>
        </w:rPr>
        <w:t>阜阳师范学院理科教学综合楼报告厅装饰装修设计项目(四次)</w:t>
      </w:r>
    </w:p>
    <w:p>
      <w:pPr>
        <w:pStyle w:val="2"/>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z w:val="90"/>
          <w:szCs w:val="90"/>
        </w:rPr>
      </w:pPr>
      <w:r>
        <w:rPr>
          <w:rFonts w:hint="eastAsia" w:asciiTheme="minorEastAsia" w:hAnsiTheme="minorEastAsia" w:eastAsiaTheme="minorEastAsia" w:cstheme="minorEastAsia"/>
          <w:b/>
          <w:color w:val="auto"/>
          <w:sz w:val="90"/>
          <w:szCs w:val="90"/>
        </w:rPr>
        <w:t>竞争性</w:t>
      </w:r>
      <w:r>
        <w:rPr>
          <w:rFonts w:hint="eastAsia" w:asciiTheme="minorEastAsia" w:hAnsiTheme="minorEastAsia" w:eastAsiaTheme="minorEastAsia" w:cstheme="minorEastAsia"/>
          <w:b/>
          <w:color w:val="auto"/>
          <w:sz w:val="90"/>
          <w:szCs w:val="90"/>
          <w:lang w:eastAsia="zh-CN"/>
        </w:rPr>
        <w:t>磋商</w:t>
      </w:r>
      <w:r>
        <w:rPr>
          <w:rFonts w:hint="eastAsia" w:asciiTheme="minorEastAsia" w:hAnsiTheme="minorEastAsia" w:eastAsiaTheme="minorEastAsia" w:cstheme="minorEastAsia"/>
          <w:b/>
          <w:color w:val="auto"/>
          <w:sz w:val="90"/>
          <w:szCs w:val="90"/>
        </w:rPr>
        <w:t>文件</w:t>
      </w:r>
    </w:p>
    <w:p>
      <w:pPr>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（项目编号：XTYZB2018-50</w:t>
      </w:r>
      <w:r>
        <w:rPr>
          <w:rFonts w:hint="eastAsia" w:asciiTheme="minorEastAsia" w:hAnsiTheme="minorEastAsia" w:eastAsiaTheme="minorEastAsia" w:cstheme="minorEastAsia"/>
          <w:b/>
          <w:color w:val="auto"/>
          <w:sz w:val="32"/>
          <w:szCs w:val="32"/>
          <w:lang w:val="en-US" w:eastAsia="zh-CN"/>
        </w:rPr>
        <w:t>8</w:t>
      </w:r>
      <w:r>
        <w:rPr>
          <w:rFonts w:hint="eastAsia" w:asciiTheme="minorEastAsia" w:hAnsiTheme="minorEastAsia" w:eastAsiaTheme="minorEastAsia" w:cstheme="minorEastAsia"/>
          <w:b/>
          <w:color w:val="auto"/>
          <w:sz w:val="32"/>
          <w:szCs w:val="32"/>
        </w:rPr>
        <w:t>）</w:t>
      </w:r>
    </w:p>
    <w:p>
      <w:pPr>
        <w:spacing w:before="624" w:beforeLines="200" w:after="624" w:afterLines="200" w:line="360" w:lineRule="auto"/>
        <w:jc w:val="center"/>
        <w:rPr>
          <w:rFonts w:hint="eastAsia" w:asciiTheme="minorEastAsia" w:hAnsiTheme="minorEastAsia" w:eastAsiaTheme="minorEastAsia" w:cstheme="minorEastAsia"/>
          <w:b/>
          <w:color w:val="auto"/>
          <w:sz w:val="28"/>
          <w:szCs w:val="28"/>
        </w:rPr>
      </w:pPr>
    </w:p>
    <w:p>
      <w:pPr>
        <w:spacing w:before="624" w:beforeLines="200" w:after="624" w:afterLines="200" w:line="360" w:lineRule="auto"/>
        <w:rPr>
          <w:rFonts w:hint="eastAsia" w:asciiTheme="minorEastAsia" w:hAnsiTheme="minorEastAsia" w:eastAsiaTheme="minorEastAsia" w:cstheme="minorEastAsia"/>
          <w:b/>
          <w:color w:val="auto"/>
          <w:sz w:val="28"/>
          <w:szCs w:val="28"/>
        </w:rPr>
      </w:pPr>
    </w:p>
    <w:p>
      <w:pPr>
        <w:spacing w:before="624" w:beforeLines="200" w:after="624" w:afterLines="200" w:line="360" w:lineRule="auto"/>
        <w:rPr>
          <w:rFonts w:hint="eastAsia" w:asciiTheme="minorEastAsia" w:hAnsiTheme="minorEastAsia" w:eastAsiaTheme="minorEastAsia" w:cstheme="minorEastAsia"/>
          <w:b/>
          <w:color w:val="auto"/>
          <w:sz w:val="28"/>
          <w:szCs w:val="28"/>
        </w:rPr>
      </w:pPr>
    </w:p>
    <w:p>
      <w:pPr>
        <w:spacing w:line="480" w:lineRule="auto"/>
        <w:ind w:firstLine="1358" w:firstLineChars="398"/>
        <w:rPr>
          <w:rFonts w:hint="eastAsia" w:asciiTheme="minorEastAsia" w:hAnsiTheme="minorEastAsia" w:eastAsiaTheme="minorEastAsia" w:cstheme="minorEastAsia"/>
          <w:b/>
          <w:color w:val="auto"/>
          <w:spacing w:val="20"/>
          <w:sz w:val="30"/>
          <w:szCs w:val="30"/>
        </w:rPr>
      </w:pPr>
      <w:bookmarkStart w:id="0" w:name="_Toc256690495"/>
    </w:p>
    <w:p>
      <w:pPr>
        <w:spacing w:line="480" w:lineRule="auto"/>
        <w:ind w:firstLine="1358" w:firstLineChars="398"/>
        <w:rPr>
          <w:rFonts w:hint="eastAsia" w:asciiTheme="minorEastAsia" w:hAnsiTheme="minorEastAsia" w:eastAsiaTheme="minorEastAsia" w:cstheme="minorEastAsia"/>
          <w:b/>
          <w:color w:val="auto"/>
          <w:spacing w:val="20"/>
          <w:sz w:val="30"/>
          <w:szCs w:val="30"/>
        </w:rPr>
      </w:pPr>
    </w:p>
    <w:p>
      <w:pPr>
        <w:spacing w:line="480" w:lineRule="auto"/>
        <w:ind w:firstLine="1358" w:firstLineChars="398"/>
        <w:rPr>
          <w:rFonts w:hint="eastAsia" w:asciiTheme="minorEastAsia" w:hAnsiTheme="minorEastAsia" w:eastAsiaTheme="minorEastAsia" w:cstheme="minorEastAsia"/>
          <w:b/>
          <w:color w:val="auto"/>
          <w:sz w:val="30"/>
          <w:szCs w:val="30"/>
          <w:u w:val="single"/>
        </w:rPr>
      </w:pPr>
      <w:r>
        <w:rPr>
          <w:rFonts w:hint="eastAsia" w:asciiTheme="minorEastAsia" w:hAnsiTheme="minorEastAsia" w:eastAsiaTheme="minorEastAsia" w:cstheme="minorEastAsia"/>
          <w:b/>
          <w:color w:val="auto"/>
          <w:spacing w:val="20"/>
          <w:sz w:val="30"/>
          <w:szCs w:val="30"/>
        </w:rPr>
        <w:t>招  标  人：</w:t>
      </w:r>
      <w:bookmarkEnd w:id="0"/>
      <w:r>
        <w:rPr>
          <w:rFonts w:hint="eastAsia" w:asciiTheme="minorEastAsia" w:hAnsiTheme="minorEastAsia" w:eastAsiaTheme="minorEastAsia" w:cstheme="minorEastAsia"/>
          <w:b/>
          <w:color w:val="auto"/>
          <w:sz w:val="30"/>
          <w:szCs w:val="30"/>
          <w:u w:val="single"/>
        </w:rPr>
        <w:t>阜阳师范学院</w:t>
      </w:r>
    </w:p>
    <w:p>
      <w:pPr>
        <w:spacing w:line="480" w:lineRule="auto"/>
        <w:ind w:firstLine="1355" w:firstLineChars="450"/>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招标代理机构：</w:t>
      </w:r>
      <w:r>
        <w:rPr>
          <w:rFonts w:hint="eastAsia" w:asciiTheme="minorEastAsia" w:hAnsiTheme="minorEastAsia" w:eastAsiaTheme="minorEastAsia" w:cstheme="minorEastAsia"/>
          <w:b/>
          <w:color w:val="auto"/>
          <w:sz w:val="30"/>
          <w:szCs w:val="30"/>
          <w:u w:val="single"/>
        </w:rPr>
        <w:t>安徽新天源建设咨询有限公司</w:t>
      </w:r>
    </w:p>
    <w:p>
      <w:pPr>
        <w:adjustRightInd w:val="0"/>
        <w:snapToGrid w:val="0"/>
        <w:rPr>
          <w:rFonts w:hint="eastAsia" w:asciiTheme="minorEastAsia" w:hAnsiTheme="minorEastAsia" w:eastAsiaTheme="minorEastAsia" w:cstheme="minorEastAsia"/>
          <w:b/>
          <w:color w:val="auto"/>
          <w:sz w:val="32"/>
          <w:szCs w:val="32"/>
        </w:rPr>
      </w:pPr>
    </w:p>
    <w:p>
      <w:pPr>
        <w:spacing w:line="480" w:lineRule="auto"/>
        <w:jc w:val="center"/>
        <w:rPr>
          <w:rFonts w:hint="eastAsia" w:asciiTheme="minorEastAsia" w:hAnsiTheme="minorEastAsia" w:eastAsiaTheme="minorEastAsia" w:cstheme="minorEastAsia"/>
          <w:b/>
          <w:color w:val="auto"/>
          <w:spacing w:val="20"/>
          <w:sz w:val="30"/>
          <w:szCs w:val="30"/>
        </w:rPr>
      </w:pPr>
      <w:r>
        <w:rPr>
          <w:rFonts w:hint="eastAsia" w:asciiTheme="minorEastAsia" w:hAnsiTheme="minorEastAsia" w:eastAsiaTheme="minorEastAsia" w:cstheme="minorEastAsia"/>
          <w:b/>
          <w:color w:val="auto"/>
          <w:spacing w:val="20"/>
          <w:sz w:val="30"/>
          <w:szCs w:val="30"/>
        </w:rPr>
        <w:t>二○一八年</w:t>
      </w:r>
      <w:r>
        <w:rPr>
          <w:rFonts w:hint="eastAsia" w:asciiTheme="minorEastAsia" w:hAnsiTheme="minorEastAsia" w:eastAsiaTheme="minorEastAsia" w:cstheme="minorEastAsia"/>
          <w:b/>
          <w:color w:val="auto"/>
          <w:spacing w:val="20"/>
          <w:sz w:val="30"/>
          <w:szCs w:val="30"/>
          <w:lang w:eastAsia="zh-CN"/>
        </w:rPr>
        <w:t>十</w:t>
      </w:r>
      <w:r>
        <w:rPr>
          <w:rFonts w:hint="eastAsia" w:asciiTheme="minorEastAsia" w:hAnsiTheme="minorEastAsia" w:eastAsiaTheme="minorEastAsia" w:cstheme="minorEastAsia"/>
          <w:b/>
          <w:color w:val="auto"/>
          <w:spacing w:val="20"/>
          <w:sz w:val="30"/>
          <w:szCs w:val="30"/>
        </w:rPr>
        <w:t>月</w:t>
      </w:r>
    </w:p>
    <w:p>
      <w:pPr>
        <w:spacing w:line="480" w:lineRule="auto"/>
        <w:ind w:firstLine="1358" w:firstLineChars="398"/>
        <w:rPr>
          <w:rFonts w:hint="eastAsia" w:asciiTheme="minorEastAsia" w:hAnsiTheme="minorEastAsia" w:eastAsiaTheme="minorEastAsia" w:cstheme="minorEastAsia"/>
          <w:b/>
          <w:color w:val="auto"/>
          <w:spacing w:val="20"/>
          <w:sz w:val="30"/>
          <w:szCs w:val="30"/>
        </w:rPr>
        <w:sectPr>
          <w:headerReference r:id="rId4" w:type="first"/>
          <w:footerReference r:id="rId6" w:type="first"/>
          <w:headerReference r:id="rId3" w:type="default"/>
          <w:footerReference r:id="rId5" w:type="default"/>
          <w:pgSz w:w="11906" w:h="16838"/>
          <w:pgMar w:top="1418" w:right="1418" w:bottom="1418" w:left="1418" w:header="851" w:footer="850" w:gutter="0"/>
          <w:cols w:space="720" w:num="1"/>
          <w:docGrid w:type="lines" w:linePitch="312" w:charSpace="0"/>
        </w:sectPr>
      </w:pPr>
    </w:p>
    <w:p>
      <w:pPr>
        <w:spacing w:line="360" w:lineRule="auto"/>
        <w:jc w:val="center"/>
        <w:rPr>
          <w:rFonts w:hint="eastAsia" w:asciiTheme="minorEastAsia" w:hAnsiTheme="minorEastAsia" w:eastAsiaTheme="minorEastAsia" w:cstheme="minorEastAsia"/>
          <w:b/>
          <w:bCs/>
          <w:color w:val="auto"/>
          <w:sz w:val="32"/>
          <w:szCs w:val="32"/>
        </w:rPr>
      </w:pPr>
      <w:bookmarkStart w:id="1" w:name="_Toc243045255"/>
      <w:bookmarkStart w:id="2" w:name="_Toc243019103"/>
      <w:bookmarkStart w:id="3" w:name="_Toc243019092"/>
      <w:r>
        <w:rPr>
          <w:rFonts w:hint="eastAsia" w:asciiTheme="minorEastAsia" w:hAnsiTheme="minorEastAsia" w:eastAsiaTheme="minorEastAsia" w:cstheme="minorEastAsia"/>
          <w:b/>
          <w:bCs/>
          <w:color w:val="auto"/>
          <w:sz w:val="32"/>
          <w:szCs w:val="32"/>
        </w:rPr>
        <w:t>目    录</w:t>
      </w:r>
    </w:p>
    <w:p>
      <w:pPr>
        <w:pStyle w:val="15"/>
        <w:tabs>
          <w:tab w:val="right" w:leader="dot" w:pos="9070"/>
        </w:tabs>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TOC \o "1-3" \h \z \u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_Toc30829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 xml:space="preserve">第一章  </w:t>
      </w:r>
      <w:r>
        <w:rPr>
          <w:rFonts w:hint="eastAsia" w:asciiTheme="minorEastAsia" w:hAnsiTheme="minorEastAsia" w:eastAsiaTheme="minorEastAsia" w:cstheme="minorEastAsia"/>
          <w:lang w:eastAsia="zh-CN"/>
        </w:rPr>
        <w:t>竞争性磋商</w:t>
      </w:r>
      <w:r>
        <w:rPr>
          <w:rFonts w:hint="eastAsia" w:asciiTheme="minorEastAsia" w:hAnsiTheme="minorEastAsia" w:eastAsiaTheme="minorEastAsia" w:cstheme="minorEastAsia"/>
        </w:rPr>
        <w:t>公告</w:t>
      </w:r>
      <w:r>
        <w:tab/>
      </w:r>
      <w:r>
        <w:fldChar w:fldCharType="begin"/>
      </w:r>
      <w:r>
        <w:instrText xml:space="preserve"> PAGEREF _Toc30829 </w:instrText>
      </w:r>
      <w:r>
        <w:fldChar w:fldCharType="separate"/>
      </w:r>
      <w:r>
        <w:t>3</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_Toc8285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第二章    投标人须知</w:t>
      </w:r>
      <w:r>
        <w:tab/>
      </w:r>
      <w:r>
        <w:fldChar w:fldCharType="begin"/>
      </w:r>
      <w:r>
        <w:instrText xml:space="preserve"> PAGEREF _Toc8285 </w:instrText>
      </w:r>
      <w:r>
        <w:fldChar w:fldCharType="separate"/>
      </w:r>
      <w:r>
        <w:t>6</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_Toc13098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第三章 评标办法</w:t>
      </w:r>
      <w:r>
        <w:tab/>
      </w:r>
      <w:r>
        <w:fldChar w:fldCharType="begin"/>
      </w:r>
      <w:r>
        <w:instrText xml:space="preserve"> PAGEREF _Toc13098 </w:instrText>
      </w:r>
      <w:r>
        <w:fldChar w:fldCharType="separate"/>
      </w:r>
      <w:r>
        <w:t>22</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_Toc20353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第四章 合同书（格式）</w:t>
      </w:r>
      <w:r>
        <w:tab/>
      </w:r>
      <w:r>
        <w:fldChar w:fldCharType="begin"/>
      </w:r>
      <w:r>
        <w:instrText xml:space="preserve"> PAGEREF _Toc20353 </w:instrText>
      </w:r>
      <w:r>
        <w:fldChar w:fldCharType="separate"/>
      </w:r>
      <w:r>
        <w:t>28</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_Toc31120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第五章  投标辅助资料</w:t>
      </w:r>
      <w:r>
        <w:tab/>
      </w:r>
      <w:r>
        <w:fldChar w:fldCharType="begin"/>
      </w:r>
      <w:r>
        <w:instrText xml:space="preserve"> PAGEREF _Toc31120 </w:instrText>
      </w:r>
      <w:r>
        <w:fldChar w:fldCharType="separate"/>
      </w:r>
      <w:r>
        <w:t>35</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_Toc31562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第六章  图纸 （无）</w:t>
      </w:r>
      <w:r>
        <w:tab/>
      </w:r>
      <w:r>
        <w:fldChar w:fldCharType="begin"/>
      </w:r>
      <w:r>
        <w:instrText xml:space="preserve"> PAGEREF _Toc31562 </w:instrText>
      </w:r>
      <w:r>
        <w:fldChar w:fldCharType="separate"/>
      </w:r>
      <w:r>
        <w:t>37</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_Toc27361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2"/>
        </w:rPr>
        <w:t>第七章  工程技术资料</w:t>
      </w:r>
      <w:r>
        <w:tab/>
      </w:r>
      <w:r>
        <w:fldChar w:fldCharType="begin"/>
      </w:r>
      <w:r>
        <w:instrText xml:space="preserve"> PAGEREF _Toc27361 </w:instrText>
      </w:r>
      <w:r>
        <w:fldChar w:fldCharType="separate"/>
      </w:r>
      <w:r>
        <w:t>38</w:t>
      </w:r>
      <w:r>
        <w:fldChar w:fldCharType="end"/>
      </w:r>
      <w:r>
        <w:rPr>
          <w:rFonts w:hint="eastAsia" w:asciiTheme="minorEastAsia" w:hAnsiTheme="minorEastAsia" w:eastAsiaTheme="minorEastAsia" w:cstheme="minorEastAsia"/>
          <w:color w:val="auto"/>
          <w:szCs w:val="24"/>
        </w:rPr>
        <w:fldChar w:fldCharType="end"/>
      </w:r>
    </w:p>
    <w:p>
      <w:pPr>
        <w:pStyle w:val="15"/>
        <w:tabs>
          <w:tab w:val="right" w:leader="dot" w:pos="9070"/>
        </w:tabs>
      </w:pPr>
      <w:r>
        <w:rPr>
          <w:rFonts w:hint="eastAsia" w:asciiTheme="minorEastAsia" w:hAnsiTheme="minorEastAsia" w:eastAsiaTheme="minorEastAsia" w:cstheme="minorEastAsia"/>
          <w:color w:val="auto"/>
          <w:szCs w:val="24"/>
        </w:rPr>
        <w:fldChar w:fldCharType="begin"/>
      </w:r>
      <w:r>
        <w:rPr>
          <w:rFonts w:hint="eastAsia" w:asciiTheme="minorEastAsia" w:hAnsiTheme="minorEastAsia" w:eastAsiaTheme="minorEastAsia" w:cstheme="minorEastAsia"/>
          <w:szCs w:val="24"/>
        </w:rPr>
        <w:instrText xml:space="preserve"> HYPERLINK \l _Toc27413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 xml:space="preserve">第八章   </w:t>
      </w:r>
      <w:r>
        <w:rPr>
          <w:rFonts w:hint="eastAsia" w:asciiTheme="minorEastAsia" w:hAnsiTheme="minorEastAsia" w:eastAsiaTheme="minorEastAsia" w:cstheme="minorEastAsia"/>
          <w:szCs w:val="36"/>
          <w:lang w:eastAsia="zh-CN"/>
        </w:rPr>
        <w:t>投标</w:t>
      </w:r>
      <w:r>
        <w:rPr>
          <w:rFonts w:hint="eastAsia" w:asciiTheme="minorEastAsia" w:hAnsiTheme="minorEastAsia" w:eastAsiaTheme="minorEastAsia" w:cstheme="minorEastAsia"/>
          <w:szCs w:val="36"/>
        </w:rPr>
        <w:t>文件格式</w:t>
      </w:r>
      <w:r>
        <w:tab/>
      </w:r>
      <w:r>
        <w:fldChar w:fldCharType="begin"/>
      </w:r>
      <w:r>
        <w:instrText xml:space="preserve"> PAGEREF _Toc27413 </w:instrText>
      </w:r>
      <w:r>
        <w:fldChar w:fldCharType="separate"/>
      </w:r>
      <w:r>
        <w:t>40</w:t>
      </w:r>
      <w:r>
        <w:fldChar w:fldCharType="end"/>
      </w:r>
      <w:r>
        <w:rPr>
          <w:rFonts w:hint="eastAsia" w:asciiTheme="minorEastAsia" w:hAnsiTheme="minorEastAsia" w:eastAsiaTheme="minorEastAsia" w:cstheme="minorEastAsia"/>
          <w:color w:val="auto"/>
          <w:szCs w:val="24"/>
        </w:rPr>
        <w:fldChar w:fldCharType="end"/>
      </w:r>
    </w:p>
    <w:p>
      <w:pPr>
        <w:pStyle w:val="11"/>
        <w:tabs>
          <w:tab w:val="right" w:leader="dot" w:pos="9070"/>
        </w:tabs>
      </w:pPr>
    </w:p>
    <w:p>
      <w:pPr>
        <w:pStyle w:val="5"/>
        <w:adjustRightInd w:val="0"/>
        <w:snapToGrid w:val="0"/>
        <w:spacing w:before="240" w:after="240" w:line="38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fldChar w:fldCharType="end"/>
      </w:r>
      <w:bookmarkStart w:id="4" w:name="_Toc30829"/>
    </w:p>
    <w:p>
      <w:pPr>
        <w:pStyle w:val="5"/>
        <w:adjustRightInd w:val="0"/>
        <w:snapToGrid w:val="0"/>
        <w:spacing w:before="240" w:after="240" w:line="380" w:lineRule="exact"/>
        <w:jc w:val="center"/>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br w:type="page"/>
      </w:r>
    </w:p>
    <w:p>
      <w:pPr>
        <w:pStyle w:val="5"/>
        <w:adjustRightInd w:val="0"/>
        <w:snapToGrid w:val="0"/>
        <w:spacing w:before="240" w:after="240" w:line="38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第一章  </w:t>
      </w:r>
      <w:r>
        <w:rPr>
          <w:rFonts w:hint="eastAsia" w:asciiTheme="minorEastAsia" w:hAnsiTheme="minorEastAsia" w:eastAsiaTheme="minorEastAsia" w:cstheme="minorEastAsia"/>
          <w:color w:val="auto"/>
          <w:lang w:eastAsia="zh-CN"/>
        </w:rPr>
        <w:t>竞争性磋商</w:t>
      </w:r>
      <w:r>
        <w:rPr>
          <w:rFonts w:hint="eastAsia" w:asciiTheme="minorEastAsia" w:hAnsiTheme="minorEastAsia" w:eastAsiaTheme="minorEastAsia" w:cstheme="minorEastAsia"/>
          <w:color w:val="auto"/>
        </w:rPr>
        <w:t>公告</w:t>
      </w:r>
      <w:bookmarkEnd w:id="4"/>
    </w:p>
    <w:p>
      <w:pPr>
        <w:pStyle w:val="5"/>
        <w:pageBreakBefore w:val="0"/>
        <w:kinsoku/>
        <w:wordWrap/>
        <w:overflowPunct/>
        <w:topLinePunct w:val="0"/>
        <w:autoSpaceDE/>
        <w:autoSpaceDN/>
        <w:bidi w:val="0"/>
        <w:adjustRightInd w:val="0"/>
        <w:snapToGrid w:val="0"/>
        <w:spacing w:before="240" w:after="240" w:line="440" w:lineRule="exact"/>
        <w:jc w:val="center"/>
        <w:textAlignment w:val="auto"/>
        <w:rPr>
          <w:rFonts w:hint="eastAsia" w:ascii="宋体" w:hAnsi="宋体" w:eastAsia="宋体" w:cs="宋体"/>
          <w:color w:val="auto"/>
          <w:sz w:val="32"/>
          <w:szCs w:val="32"/>
          <w:lang w:eastAsia="zh-CN"/>
        </w:rPr>
      </w:pPr>
      <w:bookmarkStart w:id="5" w:name="_Toc439273852"/>
      <w:bookmarkStart w:id="6" w:name="_Toc433988947"/>
      <w:bookmarkStart w:id="7" w:name="_Toc439274049"/>
      <w:bookmarkStart w:id="8" w:name="_Toc439273954"/>
      <w:r>
        <w:rPr>
          <w:rFonts w:hint="eastAsia" w:ascii="宋体" w:hAnsi="宋体" w:eastAsia="宋体" w:cs="宋体"/>
          <w:color w:val="auto"/>
          <w:sz w:val="32"/>
          <w:szCs w:val="32"/>
          <w:lang w:eastAsia="zh-CN"/>
        </w:rPr>
        <w:t>阜阳师范学院理科教学综合楼报告厅装饰装修设计项目</w:t>
      </w:r>
    </w:p>
    <w:p>
      <w:pPr>
        <w:pStyle w:val="5"/>
        <w:pageBreakBefore w:val="0"/>
        <w:kinsoku/>
        <w:wordWrap/>
        <w:overflowPunct/>
        <w:topLinePunct w:val="0"/>
        <w:autoSpaceDE/>
        <w:autoSpaceDN/>
        <w:bidi w:val="0"/>
        <w:adjustRightInd w:val="0"/>
        <w:snapToGrid w:val="0"/>
        <w:spacing w:before="240" w:after="240" w:line="440" w:lineRule="exact"/>
        <w:jc w:val="center"/>
        <w:textAlignment w:val="auto"/>
        <w:rPr>
          <w:rFonts w:hint="eastAsia" w:ascii="宋体" w:hAnsi="宋体" w:eastAsia="宋体" w:cs="宋体"/>
          <w:color w:val="auto"/>
          <w:sz w:val="36"/>
          <w:szCs w:val="48"/>
        </w:rPr>
      </w:pPr>
      <w:r>
        <w:rPr>
          <w:rFonts w:hint="eastAsia" w:ascii="宋体" w:hAnsi="宋体" w:eastAsia="宋体" w:cs="宋体"/>
          <w:color w:val="auto"/>
          <w:sz w:val="32"/>
          <w:szCs w:val="32"/>
          <w:lang w:eastAsia="zh-CN"/>
        </w:rPr>
        <w:t>(四次)竞争性磋商</w:t>
      </w:r>
      <w:r>
        <w:rPr>
          <w:rFonts w:hint="eastAsia" w:ascii="宋体" w:hAnsi="宋体" w:eastAsia="宋体" w:cs="宋体"/>
          <w:color w:val="auto"/>
          <w:sz w:val="32"/>
          <w:szCs w:val="32"/>
        </w:rPr>
        <w:t>公告</w:t>
      </w:r>
      <w:bookmarkEnd w:id="5"/>
      <w:bookmarkEnd w:id="6"/>
      <w:bookmarkEnd w:id="7"/>
      <w:bookmarkEnd w:id="8"/>
      <w:r>
        <w:rPr>
          <w:rFonts w:hint="eastAsia" w:ascii="宋体" w:hAnsi="宋体" w:eastAsia="宋体" w:cs="宋体"/>
          <w:color w:val="auto"/>
          <w:sz w:val="32"/>
          <w:szCs w:val="32"/>
        </w:rPr>
        <w:t xml:space="preserve">  </w:t>
      </w:r>
      <w:r>
        <w:rPr>
          <w:rFonts w:hint="eastAsia" w:ascii="宋体" w:hAnsi="宋体" w:eastAsia="宋体" w:cs="宋体"/>
          <w:color w:val="auto"/>
          <w:sz w:val="36"/>
          <w:szCs w:val="48"/>
        </w:rPr>
        <w:t xml:space="preserve">       </w:t>
      </w:r>
    </w:p>
    <w:p>
      <w:pPr>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b/>
          <w:bCs/>
          <w:color w:val="auto"/>
          <w:sz w:val="28"/>
          <w:szCs w:val="28"/>
        </w:rPr>
      </w:pPr>
      <w:bookmarkStart w:id="9" w:name="_Toc415129225"/>
      <w:r>
        <w:rPr>
          <w:rFonts w:hint="eastAsia" w:ascii="宋体" w:hAnsi="宋体" w:eastAsia="宋体" w:cs="宋体"/>
          <w:b/>
          <w:bCs/>
          <w:color w:val="auto"/>
          <w:sz w:val="28"/>
          <w:szCs w:val="28"/>
          <w:lang w:eastAsia="zh-CN"/>
        </w:rPr>
        <w:t>项目编号</w:t>
      </w:r>
      <w:r>
        <w:rPr>
          <w:rFonts w:hint="eastAsia" w:ascii="宋体" w:hAnsi="宋体" w:eastAsia="宋体" w:cs="宋体"/>
          <w:b/>
          <w:bCs/>
          <w:color w:val="auto"/>
          <w:sz w:val="28"/>
          <w:szCs w:val="28"/>
        </w:rPr>
        <w:t>：</w:t>
      </w:r>
      <w:bookmarkEnd w:id="9"/>
      <w:r>
        <w:rPr>
          <w:rFonts w:hint="eastAsia" w:ascii="宋体" w:hAnsi="宋体" w:eastAsia="宋体" w:cs="宋体"/>
          <w:b/>
          <w:bCs/>
          <w:color w:val="auto"/>
          <w:sz w:val="28"/>
          <w:szCs w:val="28"/>
        </w:rPr>
        <w:t>XTYZB2018-508</w:t>
      </w:r>
    </w:p>
    <w:p>
      <w:pPr>
        <w:pageBreakBefore w:val="0"/>
        <w:shd w:val="clear" w:color="auto" w:fill="FFFFFF"/>
        <w:kinsoku/>
        <w:wordWrap/>
        <w:overflowPunct/>
        <w:topLinePunct w:val="0"/>
        <w:autoSpaceDE/>
        <w:autoSpaceDN/>
        <w:bidi w:val="0"/>
        <w:spacing w:after="84" w:line="440" w:lineRule="exact"/>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 招标条件</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lang w:eastAsia="zh-CN"/>
        </w:rPr>
        <w:t>阜阳师范学院理科教学综合楼报告厅装饰装修设计项目(四次)</w:t>
      </w:r>
      <w:r>
        <w:rPr>
          <w:rFonts w:hint="eastAsia" w:ascii="宋体" w:hAnsi="宋体" w:eastAsia="宋体" w:cs="宋体"/>
          <w:color w:val="auto"/>
          <w:sz w:val="24"/>
          <w:szCs w:val="24"/>
        </w:rPr>
        <w:t>己经批准，招标人为</w:t>
      </w:r>
      <w:r>
        <w:rPr>
          <w:rFonts w:hint="eastAsia" w:ascii="宋体" w:hAnsi="宋体" w:eastAsia="宋体" w:cs="宋体"/>
          <w:color w:val="auto"/>
          <w:sz w:val="24"/>
          <w:szCs w:val="24"/>
          <w:u w:val="single"/>
        </w:rPr>
        <w:t>阜阳师范学院</w:t>
      </w:r>
      <w:r>
        <w:rPr>
          <w:rFonts w:hint="eastAsia" w:ascii="宋体" w:hAnsi="宋体" w:eastAsia="宋体" w:cs="宋体"/>
          <w:color w:val="auto"/>
          <w:sz w:val="24"/>
          <w:szCs w:val="24"/>
        </w:rPr>
        <w:t>。现对该项目进行</w:t>
      </w:r>
      <w:r>
        <w:rPr>
          <w:rFonts w:hint="eastAsia" w:ascii="宋体" w:hAnsi="宋体" w:eastAsia="宋体" w:cs="宋体"/>
          <w:color w:val="auto"/>
          <w:sz w:val="24"/>
          <w:szCs w:val="24"/>
          <w:lang w:eastAsia="zh-CN"/>
        </w:rPr>
        <w:t>竞争性磋商招标</w:t>
      </w:r>
      <w:r>
        <w:rPr>
          <w:rFonts w:hint="eastAsia" w:ascii="宋体" w:hAnsi="宋体" w:eastAsia="宋体" w:cs="宋体"/>
          <w:color w:val="auto"/>
          <w:sz w:val="24"/>
          <w:szCs w:val="24"/>
        </w:rPr>
        <w:t>。</w:t>
      </w:r>
    </w:p>
    <w:p>
      <w:pPr>
        <w:pageBreakBefore w:val="0"/>
        <w:shd w:val="clear" w:color="auto" w:fill="FFFFFF"/>
        <w:kinsoku/>
        <w:wordWrap/>
        <w:overflowPunct/>
        <w:topLinePunct w:val="0"/>
        <w:autoSpaceDE/>
        <w:autoSpaceDN/>
        <w:bidi w:val="0"/>
        <w:spacing w:after="84" w:line="440" w:lineRule="exact"/>
        <w:textAlignment w:val="auto"/>
        <w:rPr>
          <w:rFonts w:hint="eastAsia" w:ascii="宋体" w:hAnsi="宋体" w:eastAsia="宋体" w:cs="宋体"/>
          <w:color w:val="auto"/>
          <w:sz w:val="24"/>
          <w:szCs w:val="24"/>
        </w:rPr>
      </w:pPr>
      <w:bookmarkStart w:id="10" w:name="_Toc415129226"/>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项目</w:t>
      </w:r>
      <w:r>
        <w:rPr>
          <w:rFonts w:hint="eastAsia" w:ascii="宋体" w:hAnsi="宋体" w:eastAsia="宋体" w:cs="宋体"/>
          <w:b/>
          <w:bCs/>
          <w:color w:val="auto"/>
          <w:sz w:val="24"/>
          <w:szCs w:val="24"/>
        </w:rPr>
        <w:t>概况与招标范围：</w:t>
      </w:r>
      <w:bookmarkEnd w:id="10"/>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阜阳师范学院理科教学综合楼报告厅装饰装修设计项目(四次)</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2.2建设地点：阜阳师范学院</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2.3招标范围：</w:t>
      </w:r>
      <w:bookmarkStart w:id="11" w:name="OLE_LINK1"/>
      <w:r>
        <w:rPr>
          <w:rFonts w:hint="eastAsia" w:ascii="宋体" w:hAnsi="宋体" w:eastAsia="宋体" w:cs="宋体"/>
          <w:color w:val="auto"/>
          <w:sz w:val="24"/>
          <w:szCs w:val="24"/>
        </w:rPr>
        <w:t>包括施工图设计任务以及施工图审查和施工与验收期间需设计单位配合的各种相关服务与工作。</w:t>
      </w:r>
      <w:bookmarkEnd w:id="11"/>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2.4标段划分：一个标段</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2.5设计标准：设计成果必须符合专业设计规范及招标人要求</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2.6设计周期：40 日历天</w:t>
      </w:r>
    </w:p>
    <w:p>
      <w:pPr>
        <w:pageBreakBefore w:val="0"/>
        <w:shd w:val="clear" w:color="auto" w:fill="FFFFFF"/>
        <w:kinsoku/>
        <w:wordWrap/>
        <w:overflowPunct/>
        <w:topLinePunct w:val="0"/>
        <w:autoSpaceDE/>
        <w:autoSpaceDN/>
        <w:bidi w:val="0"/>
        <w:spacing w:after="84" w:line="440" w:lineRule="exact"/>
        <w:textAlignment w:val="auto"/>
        <w:rPr>
          <w:rFonts w:hint="eastAsia" w:ascii="宋体" w:hAnsi="宋体" w:eastAsia="宋体" w:cs="宋体"/>
          <w:color w:val="auto"/>
          <w:sz w:val="24"/>
          <w:szCs w:val="24"/>
        </w:rPr>
      </w:pPr>
      <w:bookmarkStart w:id="12" w:name="_Toc415129227"/>
      <w:r>
        <w:rPr>
          <w:rFonts w:hint="eastAsia" w:ascii="宋体" w:hAnsi="宋体" w:eastAsia="宋体" w:cs="宋体"/>
          <w:b/>
          <w:bCs/>
          <w:color w:val="auto"/>
          <w:sz w:val="24"/>
          <w:szCs w:val="24"/>
        </w:rPr>
        <w:t>三、投标人资格要求</w:t>
      </w:r>
      <w:bookmarkEnd w:id="12"/>
    </w:p>
    <w:p>
      <w:pPr>
        <w:pageBreakBefore w:val="0"/>
        <w:kinsoku/>
        <w:wordWrap/>
        <w:overflowPunct/>
        <w:topLinePunct w:val="0"/>
        <w:autoSpaceDE/>
        <w:autoSpaceDN/>
        <w:bidi w:val="0"/>
        <w:adjustRightInd w:val="0"/>
        <w:snapToGrid w:val="0"/>
        <w:spacing w:line="440" w:lineRule="exact"/>
        <w:ind w:firstLine="482" w:firstLineChars="200"/>
        <w:textAlignment w:val="auto"/>
        <w:outlineLvl w:val="2"/>
        <w:rPr>
          <w:rFonts w:hint="eastAsia" w:ascii="宋体" w:hAnsi="宋体" w:eastAsia="宋体" w:cs="宋体"/>
          <w:b/>
          <w:color w:val="auto"/>
          <w:kern w:val="0"/>
          <w:sz w:val="24"/>
          <w:shd w:val="clear" w:color="auto" w:fill="FFFFFF"/>
        </w:rPr>
      </w:pPr>
      <w:bookmarkStart w:id="13" w:name="OLE_LINK3"/>
      <w:bookmarkEnd w:id="13"/>
      <w:r>
        <w:rPr>
          <w:rFonts w:hint="eastAsia" w:ascii="宋体" w:hAnsi="宋体" w:eastAsia="宋体" w:cs="宋体"/>
          <w:b/>
          <w:color w:val="auto"/>
          <w:kern w:val="0"/>
          <w:sz w:val="24"/>
          <w:shd w:val="clear" w:color="auto" w:fill="FFFFFF"/>
        </w:rPr>
        <w:t>（1）符合《政府</w:t>
      </w:r>
      <w:r>
        <w:rPr>
          <w:rFonts w:hint="eastAsia" w:ascii="宋体" w:hAnsi="宋体" w:eastAsia="宋体" w:cs="宋体"/>
          <w:b/>
          <w:color w:val="auto"/>
          <w:kern w:val="0"/>
          <w:sz w:val="24"/>
          <w:shd w:val="clear" w:color="auto" w:fill="FFFFFF"/>
          <w:lang w:eastAsia="zh-CN"/>
        </w:rPr>
        <w:t>招标</w:t>
      </w:r>
      <w:r>
        <w:rPr>
          <w:rFonts w:hint="eastAsia" w:ascii="宋体" w:hAnsi="宋体" w:eastAsia="宋体" w:cs="宋体"/>
          <w:b/>
          <w:color w:val="auto"/>
          <w:kern w:val="0"/>
          <w:sz w:val="24"/>
          <w:shd w:val="clear" w:color="auto" w:fill="FFFFFF"/>
        </w:rPr>
        <w:t>法》第二十二条要求；具有独立法人资格，且具有有效的企业营业执照；</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（2）具有建筑装饰装修工程设计</w:t>
      </w:r>
      <w:r>
        <w:rPr>
          <w:rFonts w:hint="eastAsia" w:ascii="宋体" w:hAnsi="宋体" w:eastAsia="宋体" w:cs="宋体"/>
          <w:b/>
          <w:color w:val="auto"/>
          <w:kern w:val="0"/>
          <w:sz w:val="24"/>
          <w:shd w:val="clear" w:color="auto" w:fill="FFFFFF"/>
          <w:lang w:eastAsia="zh-CN"/>
        </w:rPr>
        <w:t>专项丙级</w:t>
      </w:r>
      <w:r>
        <w:rPr>
          <w:rFonts w:hint="eastAsia" w:ascii="宋体" w:hAnsi="宋体" w:eastAsia="宋体" w:cs="宋体"/>
          <w:b/>
          <w:color w:val="auto"/>
          <w:kern w:val="0"/>
          <w:sz w:val="24"/>
          <w:shd w:val="clear" w:color="auto" w:fill="FFFFFF"/>
        </w:rPr>
        <w:t>及以上资质或建筑</w:t>
      </w:r>
      <w:r>
        <w:rPr>
          <w:rFonts w:hint="eastAsia" w:ascii="宋体" w:hAnsi="宋体" w:eastAsia="宋体" w:cs="宋体"/>
          <w:b/>
          <w:color w:val="auto"/>
          <w:kern w:val="0"/>
          <w:sz w:val="24"/>
          <w:shd w:val="clear" w:color="auto" w:fill="FFFFFF"/>
          <w:lang w:eastAsia="zh-CN"/>
        </w:rPr>
        <w:t>工程</w:t>
      </w:r>
      <w:r>
        <w:rPr>
          <w:rFonts w:hint="eastAsia" w:ascii="宋体" w:hAnsi="宋体" w:eastAsia="宋体" w:cs="宋体"/>
          <w:b/>
          <w:color w:val="auto"/>
          <w:kern w:val="0"/>
          <w:sz w:val="24"/>
          <w:shd w:val="clear" w:color="auto" w:fill="FFFFFF"/>
        </w:rPr>
        <w:t>设计乙级及以上资质；</w:t>
      </w:r>
    </w:p>
    <w:p>
      <w:pPr>
        <w:pageBreakBefore w:val="0"/>
        <w:shd w:val="clear" w:color="auto" w:fill="FFFFFF"/>
        <w:kinsoku/>
        <w:wordWrap/>
        <w:overflowPunct/>
        <w:topLinePunct w:val="0"/>
        <w:autoSpaceDE/>
        <w:autoSpaceDN/>
        <w:bidi w:val="0"/>
        <w:spacing w:after="84" w:line="440" w:lineRule="exact"/>
        <w:ind w:firstLine="480"/>
        <w:textAlignment w:val="auto"/>
        <w:rPr>
          <w:rFonts w:hint="eastAsia"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（3）具有良好的财务状况、企业信誉，并在人员、设备、资金等方面具有承担项目的设计能力（出具承诺书）。</w:t>
      </w:r>
    </w:p>
    <w:p>
      <w:pPr>
        <w:pageBreakBefore w:val="0"/>
        <w:shd w:val="clear" w:color="auto" w:fill="FFFFFF"/>
        <w:kinsoku/>
        <w:wordWrap/>
        <w:overflowPunct/>
        <w:topLinePunct w:val="0"/>
        <w:autoSpaceDE/>
        <w:autoSpaceDN/>
        <w:bidi w:val="0"/>
        <w:spacing w:after="84" w:line="440" w:lineRule="exact"/>
        <w:ind w:firstLine="482" w:firstLineChars="200"/>
        <w:textAlignment w:val="auto"/>
        <w:rPr>
          <w:rFonts w:hint="eastAsia"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（4）在开标之日前三年内，没有被责令停业；不在被行政主管部门取消投标资格处罚期内；没有被财产接管、冻结、破产；没有发生重大质量事故和重大及以上安全生产事故（出具承诺书）。</w:t>
      </w:r>
    </w:p>
    <w:p>
      <w:pPr>
        <w:pageBreakBefore w:val="0"/>
        <w:shd w:val="clear" w:color="auto" w:fill="FFFFFF"/>
        <w:kinsoku/>
        <w:wordWrap/>
        <w:overflowPunct/>
        <w:topLinePunct w:val="0"/>
        <w:autoSpaceDE/>
        <w:autoSpaceDN/>
        <w:bidi w:val="0"/>
        <w:spacing w:after="84" w:line="440" w:lineRule="exact"/>
        <w:ind w:firstLine="482" w:firstLineChars="200"/>
        <w:textAlignment w:val="auto"/>
        <w:rPr>
          <w:rFonts w:hint="eastAsia"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w:t>
      </w:r>
      <w:r>
        <w:rPr>
          <w:rFonts w:hint="eastAsia" w:ascii="宋体" w:hAnsi="宋体" w:eastAsia="宋体" w:cs="宋体"/>
          <w:b/>
          <w:color w:val="auto"/>
          <w:kern w:val="0"/>
          <w:sz w:val="24"/>
          <w:shd w:val="clear" w:color="auto" w:fill="FFFFFF"/>
          <w:lang w:val="en-US" w:eastAsia="zh-CN"/>
        </w:rPr>
        <w:t>5</w:t>
      </w:r>
      <w:r>
        <w:rPr>
          <w:rFonts w:hint="eastAsia" w:ascii="宋体" w:hAnsi="宋体" w:eastAsia="宋体" w:cs="宋体"/>
          <w:b/>
          <w:color w:val="auto"/>
          <w:kern w:val="0"/>
          <w:sz w:val="24"/>
          <w:shd w:val="clear" w:color="auto" w:fill="FFFFFF"/>
        </w:rPr>
        <w:t>）项目负责人（且为本项目主要设计负责人）资格要求：具有注册建筑师（或注册结构师）资格。</w:t>
      </w:r>
    </w:p>
    <w:p>
      <w:pPr>
        <w:pageBreakBefore w:val="0"/>
        <w:shd w:val="clear" w:color="auto" w:fill="FFFFFF"/>
        <w:kinsoku/>
        <w:wordWrap/>
        <w:overflowPunct/>
        <w:topLinePunct w:val="0"/>
        <w:autoSpaceDE/>
        <w:autoSpaceDN/>
        <w:bidi w:val="0"/>
        <w:spacing w:after="84" w:line="440" w:lineRule="exact"/>
        <w:ind w:firstLine="482" w:firstLineChars="200"/>
        <w:textAlignment w:val="auto"/>
        <w:rPr>
          <w:rFonts w:hint="eastAsia" w:ascii="宋体" w:hAnsi="宋体" w:eastAsia="宋体" w:cs="宋体"/>
          <w:b/>
          <w:color w:val="auto"/>
          <w:kern w:val="0"/>
          <w:sz w:val="24"/>
          <w:shd w:val="clear" w:color="auto" w:fill="FFFFFF"/>
        </w:rPr>
      </w:pPr>
      <w:r>
        <w:rPr>
          <w:rFonts w:hint="eastAsia" w:ascii="宋体" w:hAnsi="宋体" w:eastAsia="宋体" w:cs="宋体"/>
          <w:b/>
          <w:color w:val="auto"/>
          <w:kern w:val="0"/>
          <w:sz w:val="24"/>
          <w:shd w:val="clear" w:color="auto" w:fill="FFFFFF"/>
        </w:rPr>
        <w:t>（</w:t>
      </w:r>
      <w:r>
        <w:rPr>
          <w:rFonts w:hint="eastAsia" w:ascii="宋体" w:hAnsi="宋体" w:eastAsia="宋体" w:cs="宋体"/>
          <w:b/>
          <w:color w:val="auto"/>
          <w:kern w:val="0"/>
          <w:sz w:val="24"/>
          <w:shd w:val="clear" w:color="auto" w:fill="FFFFFF"/>
          <w:lang w:val="en-US" w:eastAsia="zh-CN"/>
        </w:rPr>
        <w:t>6</w:t>
      </w:r>
      <w:r>
        <w:rPr>
          <w:rFonts w:hint="eastAsia" w:ascii="宋体" w:hAnsi="宋体" w:eastAsia="宋体" w:cs="宋体"/>
          <w:b/>
          <w:color w:val="auto"/>
          <w:kern w:val="0"/>
          <w:sz w:val="24"/>
          <w:shd w:val="clear" w:color="auto" w:fill="FFFFFF"/>
        </w:rPr>
        <w:t>）本次招标不接受联合体投标。</w:t>
      </w:r>
    </w:p>
    <w:p>
      <w:pPr>
        <w:keepNext w:val="0"/>
        <w:keepLines w:val="0"/>
        <w:pageBreakBefore w:val="0"/>
        <w:shd w:val="clear" w:color="auto" w:fill="FFFFFF"/>
        <w:kinsoku/>
        <w:wordWrap/>
        <w:overflowPunct/>
        <w:topLinePunct w:val="0"/>
        <w:autoSpaceDE/>
        <w:autoSpaceDN/>
        <w:bidi w:val="0"/>
        <w:spacing w:after="84" w:line="420" w:lineRule="exact"/>
        <w:ind w:firstLine="480"/>
        <w:textAlignment w:val="auto"/>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b/>
          <w:color w:val="auto"/>
          <w:kern w:val="0"/>
          <w:sz w:val="24"/>
          <w:shd w:val="clear" w:color="auto" w:fill="FFFFFF"/>
          <w:lang w:eastAsia="zh-CN"/>
        </w:rPr>
        <w:t>（</w:t>
      </w:r>
      <w:r>
        <w:rPr>
          <w:rFonts w:hint="eastAsia" w:ascii="宋体" w:hAnsi="宋体" w:eastAsia="宋体" w:cs="宋体"/>
          <w:b/>
          <w:color w:val="auto"/>
          <w:kern w:val="0"/>
          <w:sz w:val="24"/>
          <w:shd w:val="clear" w:color="auto" w:fill="FFFFFF"/>
          <w:lang w:val="en-US" w:eastAsia="zh-CN"/>
        </w:rPr>
        <w:t>7</w:t>
      </w:r>
      <w:r>
        <w:rPr>
          <w:rFonts w:hint="eastAsia" w:ascii="宋体" w:hAnsi="宋体" w:eastAsia="宋体" w:cs="宋体"/>
          <w:b/>
          <w:color w:val="auto"/>
          <w:kern w:val="0"/>
          <w:sz w:val="24"/>
          <w:shd w:val="clear" w:color="auto" w:fill="FFFFFF"/>
          <w:lang w:eastAsia="zh-CN"/>
        </w:rPr>
        <w:t>）</w:t>
      </w:r>
      <w:r>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t>投标人存在以下不良信用记录情形之一的，不得推荐为成交候选人，不得确定为成交人：</w:t>
      </w:r>
    </w:p>
    <w:p>
      <w:pPr>
        <w:keepNext w:val="0"/>
        <w:keepLines w:val="0"/>
        <w:pageBreakBefore w:val="0"/>
        <w:shd w:val="clear" w:color="auto" w:fill="FFFFFF"/>
        <w:kinsoku/>
        <w:wordWrap/>
        <w:overflowPunct/>
        <w:topLinePunct w:val="0"/>
        <w:autoSpaceDE/>
        <w:autoSpaceDN/>
        <w:bidi w:val="0"/>
        <w:spacing w:after="84" w:line="420" w:lineRule="exact"/>
        <w:ind w:firstLine="480"/>
        <w:textAlignment w:val="auto"/>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t>（1、投标人被人民法院列入失信被执行人的；</w:t>
      </w:r>
    </w:p>
    <w:p>
      <w:pPr>
        <w:keepNext w:val="0"/>
        <w:keepLines w:val="0"/>
        <w:pageBreakBefore w:val="0"/>
        <w:shd w:val="clear" w:color="auto" w:fill="FFFFFF"/>
        <w:kinsoku/>
        <w:wordWrap/>
        <w:overflowPunct/>
        <w:topLinePunct w:val="0"/>
        <w:autoSpaceDE/>
        <w:autoSpaceDN/>
        <w:bidi w:val="0"/>
        <w:spacing w:after="84" w:line="420" w:lineRule="exact"/>
        <w:ind w:firstLine="480"/>
        <w:textAlignment w:val="auto"/>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t>（2、投标人被工商行政管理部门列入企业经营异常名录的；</w:t>
      </w:r>
    </w:p>
    <w:p>
      <w:pPr>
        <w:keepNext w:val="0"/>
        <w:keepLines w:val="0"/>
        <w:pageBreakBefore w:val="0"/>
        <w:shd w:val="clear" w:color="auto" w:fill="FFFFFF"/>
        <w:kinsoku/>
        <w:wordWrap/>
        <w:overflowPunct/>
        <w:topLinePunct w:val="0"/>
        <w:autoSpaceDE/>
        <w:autoSpaceDN/>
        <w:bidi w:val="0"/>
        <w:spacing w:after="84" w:line="420" w:lineRule="exact"/>
        <w:ind w:firstLine="480"/>
        <w:textAlignment w:val="auto"/>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t>（3、投标人被税务部门列入重大税收违法案件当事人名单的；</w:t>
      </w:r>
    </w:p>
    <w:p>
      <w:pPr>
        <w:keepNext w:val="0"/>
        <w:keepLines w:val="0"/>
        <w:pageBreakBefore w:val="0"/>
        <w:shd w:val="clear" w:color="auto" w:fill="FFFFFF"/>
        <w:kinsoku/>
        <w:wordWrap/>
        <w:overflowPunct/>
        <w:topLinePunct w:val="0"/>
        <w:autoSpaceDE/>
        <w:autoSpaceDN/>
        <w:bidi w:val="0"/>
        <w:spacing w:after="84" w:line="420" w:lineRule="exact"/>
        <w:ind w:firstLine="480"/>
        <w:textAlignment w:val="auto"/>
        <w:rPr>
          <w:rFonts w:hint="eastAsia" w:ascii="宋体" w:hAnsi="宋体" w:eastAsia="宋体" w:cs="宋体"/>
          <w:b/>
          <w:color w:val="auto"/>
          <w:kern w:val="0"/>
          <w:sz w:val="24"/>
          <w:shd w:val="clear" w:color="auto" w:fill="FFFFFF"/>
          <w:lang w:eastAsia="zh-CN"/>
        </w:rPr>
      </w:pPr>
      <w:r>
        <w:rPr>
          <w:rFonts w:hint="eastAsia" w:ascii="宋体" w:hAnsi="宋体" w:eastAsia="宋体" w:cs="宋体"/>
          <w:b/>
          <w:bCs w:val="0"/>
          <w:color w:val="000000" w:themeColor="text1"/>
          <w:kern w:val="0"/>
          <w:sz w:val="24"/>
          <w:szCs w:val="24"/>
          <w:shd w:val="clear" w:color="auto" w:fill="FFFFFF"/>
          <w:lang w:val="en-US" w:eastAsia="zh-CN" w:bidi="ar-SA"/>
          <w14:textFill>
            <w14:solidFill>
              <w14:schemeClr w14:val="tx1"/>
            </w14:solidFill>
          </w14:textFill>
        </w:rPr>
        <w:t>（4、投标人被政府采购监管部门列入政府采购严重违法失信行为记录名单的。</w:t>
      </w:r>
    </w:p>
    <w:p>
      <w:pPr>
        <w:pageBreakBefore w:val="0"/>
        <w:kinsoku/>
        <w:wordWrap/>
        <w:overflowPunct/>
        <w:topLinePunct w:val="0"/>
        <w:autoSpaceDE/>
        <w:autoSpaceDN/>
        <w:bidi w:val="0"/>
        <w:adjustRightInd w:val="0"/>
        <w:snapToGrid w:val="0"/>
        <w:spacing w:line="440" w:lineRule="exact"/>
        <w:jc w:val="left"/>
        <w:textAlignment w:val="auto"/>
        <w:outlineLvl w:val="1"/>
        <w:rPr>
          <w:rFonts w:hint="eastAsia" w:ascii="宋体" w:hAnsi="宋体" w:eastAsia="宋体" w:cs="宋体"/>
          <w:b/>
          <w:bCs/>
          <w:color w:val="auto"/>
          <w:sz w:val="24"/>
          <w:lang w:eastAsia="zh-CN"/>
        </w:rPr>
      </w:pPr>
      <w:r>
        <w:rPr>
          <w:rFonts w:hint="eastAsia" w:ascii="宋体" w:hAnsi="宋体" w:eastAsia="宋体" w:cs="宋体"/>
          <w:b/>
          <w:bCs/>
          <w:color w:val="auto"/>
          <w:sz w:val="24"/>
        </w:rPr>
        <w:t>四.</w:t>
      </w:r>
      <w:r>
        <w:rPr>
          <w:rFonts w:hint="eastAsia" w:ascii="宋体" w:hAnsi="宋体" w:eastAsia="宋体" w:cs="宋体"/>
          <w:b/>
          <w:bCs/>
          <w:color w:val="auto"/>
          <w:sz w:val="24"/>
          <w:lang w:eastAsia="zh-CN"/>
        </w:rPr>
        <w:t>竞争性磋商</w:t>
      </w:r>
      <w:r>
        <w:rPr>
          <w:rFonts w:hint="eastAsia" w:ascii="宋体" w:hAnsi="宋体" w:eastAsia="宋体" w:cs="宋体"/>
          <w:b/>
          <w:bCs/>
          <w:color w:val="auto"/>
          <w:sz w:val="24"/>
        </w:rPr>
        <w:t>文件的获</w:t>
      </w:r>
      <w:bookmarkStart w:id="14" w:name="_Toc355604669"/>
      <w:r>
        <w:rPr>
          <w:rFonts w:hint="eastAsia" w:ascii="宋体" w:hAnsi="宋体" w:eastAsia="宋体" w:cs="宋体"/>
          <w:b/>
          <w:bCs/>
          <w:color w:val="auto"/>
          <w:sz w:val="24"/>
          <w:lang w:eastAsia="zh-CN"/>
        </w:rPr>
        <w:t>取</w:t>
      </w:r>
    </w:p>
    <w:p>
      <w:pPr>
        <w:keepNext w:val="0"/>
        <w:keepLines w:val="0"/>
        <w:pageBreakBefore w:val="0"/>
        <w:kinsoku/>
        <w:wordWrap/>
        <w:overflowPunct/>
        <w:topLinePunct w:val="0"/>
        <w:autoSpaceDE/>
        <w:autoSpaceDN/>
        <w:bidi w:val="0"/>
        <w:spacing w:line="420" w:lineRule="exact"/>
        <w:ind w:firstLine="480" w:firstLineChars="200"/>
        <w:textAlignment w:val="auto"/>
        <w:outlineLvl w:val="2"/>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auto"/>
          <w:kern w:val="0"/>
          <w:sz w:val="24"/>
          <w:szCs w:val="24"/>
          <w:shd w:val="clear" w:color="auto" w:fill="FFFFFF"/>
          <w:lang w:val="en-US" w:eastAsia="zh-CN" w:bidi="ar-SA"/>
        </w:rPr>
        <w:t>（1）凡有意参加投标者，可在安徽省招标投标信息网(http://www.ahtba.org.cn/)、</w:t>
      </w:r>
      <w:r>
        <w:rPr>
          <w:rFonts w:hint="eastAsia" w:ascii="宋体" w:hAnsi="宋体" w:eastAsia="宋体" w:cs="宋体"/>
          <w:color w:val="000000" w:themeColor="text1"/>
          <w:sz w:val="24"/>
          <w:szCs w:val="24"/>
          <w14:textFill>
            <w14:solidFill>
              <w14:schemeClr w14:val="tx1"/>
            </w14:solidFill>
          </w14:textFill>
        </w:rPr>
        <w:t>中国政府</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网（http://www.ccgp.gov.cn）</w:t>
      </w:r>
    </w:p>
    <w:p>
      <w:pPr>
        <w:pageBreakBefore w:val="0"/>
        <w:kinsoku/>
        <w:wordWrap/>
        <w:overflowPunct/>
        <w:topLinePunct w:val="0"/>
        <w:autoSpaceDE/>
        <w:autoSpaceDN/>
        <w:bidi w:val="0"/>
        <w:spacing w:line="440" w:lineRule="exact"/>
        <w:jc w:val="left"/>
        <w:textAlignment w:val="auto"/>
        <w:outlineLvl w:val="2"/>
        <w:rPr>
          <w:rFonts w:hint="eastAsia" w:ascii="宋体" w:hAnsi="宋体" w:eastAsia="宋体" w:cs="宋体"/>
          <w:bCs/>
          <w:color w:val="auto"/>
          <w:kern w:val="0"/>
          <w:sz w:val="24"/>
          <w:szCs w:val="24"/>
          <w:shd w:val="clear" w:color="auto" w:fill="FFFFFF"/>
          <w:lang w:val="en-US" w:eastAsia="zh-CN" w:bidi="ar-SA"/>
        </w:rPr>
      </w:pPr>
      <w:r>
        <w:rPr>
          <w:rFonts w:hint="eastAsia" w:ascii="宋体" w:hAnsi="宋体" w:eastAsia="宋体" w:cs="宋体"/>
          <w:bCs/>
          <w:color w:val="auto"/>
          <w:kern w:val="0"/>
          <w:sz w:val="24"/>
          <w:szCs w:val="24"/>
          <w:shd w:val="clear" w:color="auto" w:fill="FFFFFF"/>
          <w:lang w:val="en-US" w:eastAsia="zh-CN" w:bidi="ar-SA"/>
        </w:rPr>
        <w:t>网站下载竞争性磋商文件。</w:t>
      </w:r>
    </w:p>
    <w:p>
      <w:pPr>
        <w:pageBreakBefore w:val="0"/>
        <w:kinsoku/>
        <w:wordWrap/>
        <w:overflowPunct/>
        <w:topLinePunct w:val="0"/>
        <w:autoSpaceDE/>
        <w:autoSpaceDN/>
        <w:bidi w:val="0"/>
        <w:spacing w:line="440" w:lineRule="exact"/>
        <w:jc w:val="left"/>
        <w:textAlignment w:val="auto"/>
        <w:outlineLvl w:val="2"/>
        <w:rPr>
          <w:rFonts w:hint="eastAsia" w:ascii="宋体" w:hAnsi="宋体" w:eastAsia="宋体" w:cs="宋体"/>
          <w:color w:val="auto"/>
          <w:lang w:eastAsia="zh-CN"/>
        </w:rPr>
      </w:pPr>
      <w:r>
        <w:rPr>
          <w:rFonts w:hint="eastAsia" w:ascii="宋体" w:hAnsi="宋体" w:eastAsia="宋体" w:cs="宋体"/>
          <w:bCs/>
          <w:color w:val="auto"/>
          <w:kern w:val="0"/>
          <w:sz w:val="24"/>
          <w:szCs w:val="24"/>
          <w:shd w:val="clear" w:color="auto" w:fill="FFFFFF"/>
          <w:lang w:val="en-US" w:eastAsia="zh-CN" w:bidi="ar-SA"/>
        </w:rPr>
        <w:t>（2）磋商文件发售时间：2018年10月16日至2018年10月25日下午17时。</w:t>
      </w:r>
    </w:p>
    <w:p>
      <w:pPr>
        <w:pStyle w:val="18"/>
        <w:pageBreakBefore w:val="0"/>
        <w:widowControl/>
        <w:kinsoku/>
        <w:wordWrap/>
        <w:overflowPunct/>
        <w:topLinePunct w:val="0"/>
        <w:autoSpaceDE/>
        <w:autoSpaceDN/>
        <w:bidi w:val="0"/>
        <w:adjustRightInd w:val="0"/>
        <w:snapToGrid w:val="0"/>
        <w:spacing w:before="0" w:beforeAutospacing="0" w:after="0" w:line="440" w:lineRule="exact"/>
        <w:ind w:firstLine="482"/>
        <w:jc w:val="both"/>
        <w:textAlignment w:val="auto"/>
        <w:rPr>
          <w:rFonts w:hint="eastAsia" w:ascii="宋体" w:hAnsi="宋体" w:eastAsia="宋体" w:cs="宋体"/>
          <w:bCs/>
          <w:color w:val="auto"/>
          <w:shd w:val="clear" w:color="auto" w:fill="FFFFFF"/>
        </w:rPr>
      </w:pPr>
      <w:r>
        <w:rPr>
          <w:rFonts w:hint="eastAsia" w:ascii="宋体" w:hAnsi="宋体" w:eastAsia="宋体" w:cs="宋体"/>
          <w:bCs/>
          <w:color w:val="auto"/>
          <w:shd w:val="clear" w:color="auto" w:fill="FFFFFF"/>
        </w:rPr>
        <w:t>（</w:t>
      </w:r>
      <w:r>
        <w:rPr>
          <w:rFonts w:hint="eastAsia" w:ascii="宋体" w:hAnsi="宋体" w:eastAsia="宋体" w:cs="宋体"/>
          <w:bCs/>
          <w:color w:val="auto"/>
          <w:shd w:val="clear" w:color="auto" w:fill="FFFFFF"/>
          <w:lang w:val="en-US" w:eastAsia="zh-CN"/>
        </w:rPr>
        <w:t>3</w:t>
      </w:r>
      <w:r>
        <w:rPr>
          <w:rFonts w:hint="eastAsia" w:ascii="宋体" w:hAnsi="宋体" w:eastAsia="宋体" w:cs="宋体"/>
          <w:bCs/>
          <w:color w:val="auto"/>
          <w:shd w:val="clear" w:color="auto" w:fill="FFFFFF"/>
        </w:rPr>
        <w:t>）</w:t>
      </w:r>
      <w:r>
        <w:rPr>
          <w:rFonts w:hint="eastAsia" w:ascii="宋体" w:hAnsi="宋体" w:eastAsia="宋体" w:cs="宋体"/>
          <w:bCs/>
          <w:color w:val="auto"/>
          <w:shd w:val="clear" w:color="auto" w:fill="FFFFFF"/>
          <w:lang w:eastAsia="zh-CN"/>
        </w:rPr>
        <w:t>竞争性磋商</w:t>
      </w:r>
      <w:r>
        <w:rPr>
          <w:rFonts w:hint="eastAsia" w:ascii="宋体" w:hAnsi="宋体" w:eastAsia="宋体" w:cs="宋体"/>
          <w:bCs/>
          <w:color w:val="auto"/>
          <w:shd w:val="clear" w:color="auto" w:fill="FFFFFF"/>
        </w:rPr>
        <w:t>文件费用：</w:t>
      </w:r>
      <w:r>
        <w:rPr>
          <w:rFonts w:hint="eastAsia" w:ascii="宋体" w:hAnsi="宋体" w:eastAsia="宋体" w:cs="宋体"/>
          <w:bCs/>
          <w:color w:val="auto"/>
          <w:shd w:val="clear" w:color="auto" w:fill="FFFFFF"/>
          <w:lang w:eastAsia="zh-CN"/>
        </w:rPr>
        <w:t>竞争性磋商</w:t>
      </w:r>
      <w:r>
        <w:rPr>
          <w:rFonts w:hint="eastAsia" w:ascii="宋体" w:hAnsi="宋体" w:eastAsia="宋体" w:cs="宋体"/>
          <w:bCs/>
          <w:color w:val="auto"/>
          <w:shd w:val="clear" w:color="auto" w:fill="FFFFFF"/>
        </w:rPr>
        <w:t>文件发售费300元/份；</w:t>
      </w:r>
      <w:r>
        <w:rPr>
          <w:rFonts w:hint="eastAsia" w:ascii="宋体" w:hAnsi="宋体" w:eastAsia="宋体" w:cs="宋体"/>
          <w:bCs/>
          <w:color w:val="auto"/>
          <w:shd w:val="clear" w:color="auto" w:fill="FFFFFF"/>
          <w:lang w:eastAsia="zh-CN"/>
        </w:rPr>
        <w:t>竞争性磋商</w:t>
      </w:r>
      <w:r>
        <w:rPr>
          <w:rFonts w:hint="eastAsia" w:ascii="宋体" w:hAnsi="宋体" w:eastAsia="宋体" w:cs="宋体"/>
          <w:bCs/>
          <w:color w:val="auto"/>
          <w:shd w:val="clear" w:color="auto" w:fill="FFFFFF"/>
        </w:rPr>
        <w:t>文件发售费须投标截止时间前在递交</w:t>
      </w:r>
      <w:r>
        <w:rPr>
          <w:rFonts w:hint="eastAsia" w:ascii="宋体" w:hAnsi="宋体" w:eastAsia="宋体" w:cs="宋体"/>
          <w:bCs/>
          <w:color w:val="auto"/>
          <w:shd w:val="clear" w:color="auto" w:fill="FFFFFF"/>
          <w:lang w:eastAsia="zh-CN"/>
        </w:rPr>
        <w:t>投标文件</w:t>
      </w:r>
      <w:r>
        <w:rPr>
          <w:rFonts w:hint="eastAsia" w:ascii="宋体" w:hAnsi="宋体" w:eastAsia="宋体" w:cs="宋体"/>
          <w:bCs/>
          <w:color w:val="auto"/>
          <w:shd w:val="clear" w:color="auto" w:fill="FFFFFF"/>
        </w:rPr>
        <w:t>同时缴纳</w:t>
      </w:r>
      <w:r>
        <w:rPr>
          <w:rFonts w:hint="eastAsia" w:ascii="宋体" w:hAnsi="宋体" w:eastAsia="宋体" w:cs="宋体"/>
          <w:bCs/>
          <w:color w:val="auto"/>
          <w:shd w:val="clear" w:color="auto" w:fill="FFFFFF"/>
          <w:lang w:eastAsia="zh-CN"/>
        </w:rPr>
        <w:t>竞争性磋商</w:t>
      </w:r>
      <w:r>
        <w:rPr>
          <w:rFonts w:hint="eastAsia" w:ascii="宋体" w:hAnsi="宋体" w:eastAsia="宋体" w:cs="宋体"/>
          <w:bCs/>
          <w:color w:val="auto"/>
          <w:shd w:val="clear" w:color="auto" w:fill="FFFFFF"/>
        </w:rPr>
        <w:t>文件费并领取收据，否则将拒绝接受其</w:t>
      </w:r>
      <w:r>
        <w:rPr>
          <w:rFonts w:hint="eastAsia" w:ascii="宋体" w:hAnsi="宋体" w:eastAsia="宋体" w:cs="宋体"/>
          <w:bCs/>
          <w:color w:val="auto"/>
          <w:shd w:val="clear" w:color="auto" w:fill="FFFFFF"/>
          <w:lang w:eastAsia="zh-CN"/>
        </w:rPr>
        <w:t>投标文件</w:t>
      </w:r>
      <w:r>
        <w:rPr>
          <w:rFonts w:hint="eastAsia" w:ascii="宋体" w:hAnsi="宋体" w:eastAsia="宋体" w:cs="宋体"/>
          <w:bCs/>
          <w:color w:val="auto"/>
          <w:shd w:val="clear" w:color="auto" w:fill="FFFFFF"/>
        </w:rPr>
        <w:t>。</w:t>
      </w:r>
    </w:p>
    <w:p>
      <w:pPr>
        <w:pageBreakBefore w:val="0"/>
        <w:kinsoku/>
        <w:wordWrap/>
        <w:overflowPunct/>
        <w:topLinePunct w:val="0"/>
        <w:autoSpaceDE/>
        <w:autoSpaceDN/>
        <w:bidi w:val="0"/>
        <w:spacing w:line="440" w:lineRule="exact"/>
        <w:textAlignment w:val="auto"/>
        <w:outlineLvl w:val="1"/>
        <w:rPr>
          <w:rFonts w:hint="eastAsia" w:ascii="宋体" w:hAnsi="宋体" w:eastAsia="宋体" w:cs="宋体"/>
          <w:b/>
          <w:bCs/>
          <w:color w:val="auto"/>
          <w:sz w:val="24"/>
        </w:rPr>
      </w:pPr>
      <w:r>
        <w:rPr>
          <w:rFonts w:hint="eastAsia" w:ascii="宋体" w:hAnsi="宋体" w:eastAsia="宋体" w:cs="宋体"/>
          <w:b/>
          <w:bCs/>
          <w:color w:val="auto"/>
          <w:sz w:val="24"/>
        </w:rPr>
        <w:t>五.</w:t>
      </w:r>
      <w:r>
        <w:rPr>
          <w:rFonts w:hint="eastAsia" w:ascii="宋体" w:hAnsi="宋体" w:eastAsia="宋体" w:cs="宋体"/>
          <w:b/>
          <w:bCs/>
          <w:color w:val="auto"/>
          <w:sz w:val="24"/>
          <w:lang w:eastAsia="zh-CN"/>
        </w:rPr>
        <w:t>投标文件</w:t>
      </w:r>
      <w:r>
        <w:rPr>
          <w:rFonts w:hint="eastAsia" w:ascii="宋体" w:hAnsi="宋体" w:eastAsia="宋体" w:cs="宋体"/>
          <w:b/>
          <w:bCs/>
          <w:color w:val="auto"/>
          <w:sz w:val="24"/>
        </w:rPr>
        <w:t>的递交</w:t>
      </w:r>
    </w:p>
    <w:p>
      <w:pPr>
        <w:pStyle w:val="18"/>
        <w:pageBreakBefore w:val="0"/>
        <w:widowControl/>
        <w:kinsoku/>
        <w:wordWrap/>
        <w:overflowPunct/>
        <w:topLinePunct w:val="0"/>
        <w:autoSpaceDE/>
        <w:autoSpaceDN/>
        <w:bidi w:val="0"/>
        <w:adjustRightInd w:val="0"/>
        <w:snapToGrid w:val="0"/>
        <w:spacing w:before="0" w:beforeAutospacing="0" w:after="0" w:line="440" w:lineRule="exact"/>
        <w:ind w:left="420" w:leftChars="200" w:right="-178" w:firstLine="60" w:firstLineChars="25"/>
        <w:jc w:val="both"/>
        <w:textAlignment w:val="auto"/>
        <w:rPr>
          <w:rFonts w:hint="eastAsia" w:ascii="宋体" w:hAnsi="宋体" w:eastAsia="宋体" w:cs="宋体"/>
          <w:bCs/>
          <w:color w:val="auto"/>
        </w:rPr>
      </w:pPr>
      <w:r>
        <w:rPr>
          <w:rFonts w:hint="eastAsia" w:ascii="宋体" w:hAnsi="宋体" w:eastAsia="宋体" w:cs="宋体"/>
          <w:bCs/>
          <w:color w:val="auto"/>
        </w:rPr>
        <w:t xml:space="preserve">（1） </w:t>
      </w:r>
      <w:r>
        <w:rPr>
          <w:rFonts w:hint="eastAsia" w:ascii="宋体" w:hAnsi="宋体" w:eastAsia="宋体" w:cs="宋体"/>
          <w:bCs/>
          <w:color w:val="auto"/>
          <w:lang w:eastAsia="zh-CN"/>
        </w:rPr>
        <w:t>投标文件</w:t>
      </w:r>
      <w:r>
        <w:rPr>
          <w:rFonts w:hint="eastAsia" w:ascii="宋体" w:hAnsi="宋体" w:eastAsia="宋体" w:cs="宋体"/>
          <w:bCs/>
          <w:color w:val="auto"/>
        </w:rPr>
        <w:t>递交的截止时间（投标截止时间）</w:t>
      </w:r>
      <w:r>
        <w:rPr>
          <w:rFonts w:hint="eastAsia" w:ascii="宋体" w:hAnsi="宋体" w:eastAsia="宋体" w:cs="宋体"/>
          <w:b/>
          <w:bCs w:val="0"/>
          <w:color w:val="auto"/>
        </w:rPr>
        <w:t>为</w:t>
      </w:r>
      <w:r>
        <w:rPr>
          <w:rFonts w:hint="eastAsia" w:ascii="宋体" w:hAnsi="宋体" w:eastAsia="宋体" w:cs="宋体"/>
          <w:b/>
          <w:bCs w:val="0"/>
          <w:color w:val="auto"/>
          <w:u w:val="single"/>
        </w:rPr>
        <w:t>2018</w:t>
      </w:r>
      <w:r>
        <w:rPr>
          <w:rFonts w:hint="eastAsia" w:ascii="宋体" w:hAnsi="宋体" w:eastAsia="宋体" w:cs="宋体"/>
          <w:b/>
          <w:bCs w:val="0"/>
          <w:color w:val="auto"/>
        </w:rPr>
        <w:t>年</w:t>
      </w:r>
      <w:r>
        <w:rPr>
          <w:rFonts w:hint="eastAsia" w:ascii="宋体" w:hAnsi="宋体" w:eastAsia="宋体" w:cs="宋体"/>
          <w:b/>
          <w:bCs w:val="0"/>
          <w:color w:val="auto"/>
          <w:u w:val="single"/>
          <w:lang w:val="en-US" w:eastAsia="zh-CN"/>
        </w:rPr>
        <w:t>10</w:t>
      </w:r>
      <w:r>
        <w:rPr>
          <w:rFonts w:hint="eastAsia" w:ascii="宋体" w:hAnsi="宋体" w:eastAsia="宋体" w:cs="宋体"/>
          <w:b/>
          <w:bCs w:val="0"/>
          <w:color w:val="auto"/>
        </w:rPr>
        <w:t>月</w:t>
      </w:r>
      <w:r>
        <w:rPr>
          <w:rFonts w:hint="eastAsia" w:ascii="宋体" w:hAnsi="宋体" w:eastAsia="宋体" w:cs="宋体"/>
          <w:b/>
          <w:bCs w:val="0"/>
          <w:color w:val="auto"/>
          <w:u w:val="single"/>
          <w:lang w:val="en-US" w:eastAsia="zh-CN"/>
        </w:rPr>
        <w:t>26</w:t>
      </w:r>
      <w:r>
        <w:rPr>
          <w:rFonts w:hint="eastAsia" w:ascii="宋体" w:hAnsi="宋体" w:eastAsia="宋体" w:cs="宋体"/>
          <w:b/>
          <w:bCs w:val="0"/>
          <w:color w:val="auto"/>
        </w:rPr>
        <w:t>日</w:t>
      </w:r>
      <w:r>
        <w:rPr>
          <w:rFonts w:hint="eastAsia" w:ascii="宋体" w:hAnsi="宋体" w:eastAsia="宋体" w:cs="宋体"/>
          <w:b/>
          <w:bCs w:val="0"/>
          <w:color w:val="auto"/>
          <w:u w:val="single"/>
          <w:lang w:val="en-US" w:eastAsia="zh-CN"/>
        </w:rPr>
        <w:t>15</w:t>
      </w:r>
      <w:r>
        <w:rPr>
          <w:rFonts w:hint="eastAsia" w:ascii="宋体" w:hAnsi="宋体" w:eastAsia="宋体" w:cs="宋体"/>
          <w:b/>
          <w:bCs w:val="0"/>
          <w:color w:val="auto"/>
        </w:rPr>
        <w:t>时</w:t>
      </w:r>
      <w:r>
        <w:rPr>
          <w:rFonts w:hint="eastAsia" w:ascii="宋体" w:hAnsi="宋体" w:eastAsia="宋体" w:cs="宋体"/>
          <w:b/>
          <w:bCs w:val="0"/>
          <w:color w:val="auto"/>
          <w:u w:val="single"/>
          <w:lang w:val="en-US" w:eastAsia="zh-CN"/>
        </w:rPr>
        <w:t>0</w:t>
      </w:r>
      <w:r>
        <w:rPr>
          <w:rFonts w:hint="eastAsia" w:ascii="宋体" w:hAnsi="宋体" w:eastAsia="宋体" w:cs="宋体"/>
          <w:b/>
          <w:bCs w:val="0"/>
          <w:color w:val="auto"/>
          <w:u w:val="single"/>
        </w:rPr>
        <w:t>0</w:t>
      </w:r>
      <w:r>
        <w:rPr>
          <w:rFonts w:hint="eastAsia" w:ascii="宋体" w:hAnsi="宋体" w:eastAsia="宋体" w:cs="宋体"/>
          <w:b/>
          <w:bCs w:val="0"/>
          <w:color w:val="auto"/>
        </w:rPr>
        <w:t>分</w:t>
      </w:r>
      <w:r>
        <w:rPr>
          <w:rFonts w:hint="eastAsia" w:ascii="宋体" w:hAnsi="宋体" w:eastAsia="宋体" w:cs="宋体"/>
          <w:bCs/>
          <w:color w:val="auto"/>
        </w:rPr>
        <w:t>，地点为阜阳市颍州区阜王路588号（南二环与阜王路交叉口向南）金悦金融中心写字楼B栋11楼，1号会议室。</w:t>
      </w:r>
    </w:p>
    <w:p>
      <w:pPr>
        <w:pageBreakBefore w:val="0"/>
        <w:kinsoku/>
        <w:wordWrap/>
        <w:overflowPunct/>
        <w:topLinePunct w:val="0"/>
        <w:autoSpaceDE/>
        <w:autoSpaceDN/>
        <w:bidi w:val="0"/>
        <w:spacing w:line="440" w:lineRule="exact"/>
        <w:ind w:firstLine="480" w:firstLineChars="200"/>
        <w:textAlignment w:val="auto"/>
        <w:outlineLvl w:val="2"/>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eastAsia="zh-CN"/>
        </w:rPr>
        <w:t>投标文件</w:t>
      </w:r>
      <w:r>
        <w:rPr>
          <w:rFonts w:hint="eastAsia" w:ascii="宋体" w:hAnsi="宋体" w:eastAsia="宋体" w:cs="宋体"/>
          <w:bCs/>
          <w:color w:val="auto"/>
          <w:sz w:val="24"/>
        </w:rPr>
        <w:t>递交时间:投标截止时间前1小时内。</w:t>
      </w:r>
    </w:p>
    <w:p>
      <w:pPr>
        <w:pageBreakBefore w:val="0"/>
        <w:kinsoku/>
        <w:wordWrap/>
        <w:overflowPunct/>
        <w:topLinePunct w:val="0"/>
        <w:autoSpaceDE/>
        <w:autoSpaceDN/>
        <w:bidi w:val="0"/>
        <w:spacing w:line="440" w:lineRule="exact"/>
        <w:ind w:firstLine="480" w:firstLineChars="200"/>
        <w:textAlignment w:val="auto"/>
        <w:outlineLvl w:val="2"/>
        <w:rPr>
          <w:rFonts w:hint="eastAsia" w:ascii="宋体" w:hAnsi="宋体" w:eastAsia="宋体" w:cs="宋体"/>
          <w:bCs/>
          <w:color w:val="auto"/>
          <w:sz w:val="24"/>
        </w:rPr>
      </w:pPr>
      <w:r>
        <w:rPr>
          <w:rFonts w:hint="eastAsia" w:ascii="宋体" w:hAnsi="宋体" w:eastAsia="宋体" w:cs="宋体"/>
          <w:bCs/>
          <w:color w:val="auto"/>
          <w:sz w:val="24"/>
        </w:rPr>
        <w:t>（3）逾期送达的或者未送达指定地点、未按</w:t>
      </w:r>
      <w:r>
        <w:rPr>
          <w:rFonts w:hint="eastAsia" w:ascii="宋体" w:hAnsi="宋体" w:eastAsia="宋体" w:cs="宋体"/>
          <w:bCs/>
          <w:color w:val="auto"/>
          <w:sz w:val="24"/>
          <w:lang w:eastAsia="zh-CN"/>
        </w:rPr>
        <w:t>竞争性磋商</w:t>
      </w:r>
      <w:r>
        <w:rPr>
          <w:rFonts w:hint="eastAsia" w:ascii="宋体" w:hAnsi="宋体" w:eastAsia="宋体" w:cs="宋体"/>
          <w:bCs/>
          <w:color w:val="auto"/>
          <w:sz w:val="24"/>
        </w:rPr>
        <w:t>文件密封的</w:t>
      </w:r>
      <w:r>
        <w:rPr>
          <w:rFonts w:hint="eastAsia" w:ascii="宋体" w:hAnsi="宋体" w:eastAsia="宋体" w:cs="宋体"/>
          <w:bCs/>
          <w:color w:val="auto"/>
          <w:sz w:val="24"/>
          <w:lang w:eastAsia="zh-CN"/>
        </w:rPr>
        <w:t>投标文件</w:t>
      </w:r>
      <w:r>
        <w:rPr>
          <w:rFonts w:hint="eastAsia" w:ascii="宋体" w:hAnsi="宋体" w:eastAsia="宋体" w:cs="宋体"/>
          <w:bCs/>
          <w:color w:val="auto"/>
          <w:sz w:val="24"/>
        </w:rPr>
        <w:t>，招标人不予接收。</w:t>
      </w:r>
      <w:bookmarkStart w:id="15" w:name="_Toc246996906"/>
      <w:bookmarkStart w:id="16" w:name="_Toc296602407"/>
      <w:bookmarkStart w:id="17" w:name="_Toc246996163"/>
      <w:bookmarkStart w:id="18" w:name="_Toc247085677"/>
      <w:bookmarkStart w:id="19" w:name="_Toc157499355"/>
      <w:bookmarkStart w:id="20" w:name="_Toc179632533"/>
    </w:p>
    <w:bookmarkEnd w:id="15"/>
    <w:bookmarkEnd w:id="16"/>
    <w:bookmarkEnd w:id="17"/>
    <w:bookmarkEnd w:id="18"/>
    <w:bookmarkEnd w:id="19"/>
    <w:bookmarkEnd w:id="20"/>
    <w:p>
      <w:pPr>
        <w:pageBreakBefore w:val="0"/>
        <w:kinsoku/>
        <w:wordWrap/>
        <w:overflowPunct/>
        <w:topLinePunct w:val="0"/>
        <w:autoSpaceDE/>
        <w:autoSpaceDN/>
        <w:bidi w:val="0"/>
        <w:spacing w:line="440" w:lineRule="exact"/>
        <w:textAlignment w:val="auto"/>
        <w:outlineLvl w:val="1"/>
        <w:rPr>
          <w:rFonts w:hint="eastAsia" w:ascii="宋体" w:hAnsi="宋体" w:eastAsia="宋体" w:cs="宋体"/>
          <w:b/>
          <w:bCs/>
          <w:color w:val="auto"/>
          <w:sz w:val="24"/>
        </w:rPr>
      </w:pPr>
      <w:bookmarkStart w:id="21" w:name="_Toc355604670"/>
      <w:r>
        <w:rPr>
          <w:rFonts w:hint="eastAsia" w:ascii="宋体" w:hAnsi="宋体" w:eastAsia="宋体" w:cs="宋体"/>
          <w:b/>
          <w:bCs/>
          <w:color w:val="auto"/>
          <w:sz w:val="24"/>
        </w:rPr>
        <w:t>六.发布公告的媒介</w:t>
      </w:r>
      <w:bookmarkEnd w:id="21"/>
    </w:p>
    <w:p>
      <w:pPr>
        <w:keepNext w:val="0"/>
        <w:keepLines w:val="0"/>
        <w:pageBreakBefore w:val="0"/>
        <w:kinsoku/>
        <w:wordWrap/>
        <w:overflowPunct/>
        <w:topLinePunct w:val="0"/>
        <w:autoSpaceDE/>
        <w:autoSpaceDN/>
        <w:bidi w:val="0"/>
        <w:spacing w:line="420" w:lineRule="exact"/>
        <w:ind w:firstLine="480" w:firstLineChars="200"/>
        <w:textAlignment w:val="auto"/>
        <w:outlineLvl w:val="2"/>
        <w:rPr>
          <w:rFonts w:hint="eastAsia" w:ascii="宋体" w:hAnsi="宋体" w:eastAsia="宋体" w:cs="宋体"/>
          <w:bCs/>
          <w:color w:val="auto"/>
          <w:sz w:val="24"/>
          <w:lang w:eastAsia="zh-CN"/>
        </w:rPr>
      </w:pPr>
      <w:bookmarkStart w:id="22" w:name="_Toc179632534"/>
      <w:bookmarkStart w:id="23" w:name="_Toc144974485"/>
      <w:bookmarkStart w:id="24" w:name="_Toc152045517"/>
      <w:bookmarkStart w:id="25" w:name="_Toc355604671"/>
      <w:bookmarkStart w:id="26" w:name="_Toc246996907"/>
      <w:bookmarkStart w:id="27" w:name="_Toc152042293"/>
      <w:bookmarkStart w:id="28" w:name="_Toc296602408"/>
      <w:bookmarkStart w:id="29" w:name="_Toc246996164"/>
      <w:bookmarkStart w:id="30" w:name="_Toc247085678"/>
      <w:r>
        <w:rPr>
          <w:rFonts w:hint="eastAsia" w:ascii="宋体" w:hAnsi="宋体" w:eastAsia="宋体" w:cs="宋体"/>
          <w:bCs/>
          <w:color w:val="auto"/>
          <w:sz w:val="24"/>
        </w:rPr>
        <w:t>安徽省招标投标信息网(http://www.ahtba.org.cn/)</w:t>
      </w:r>
      <w:r>
        <w:rPr>
          <w:rFonts w:hint="eastAsia" w:ascii="宋体" w:hAnsi="宋体" w:eastAsia="宋体" w:cs="宋体"/>
          <w:bCs/>
          <w:color w:val="auto"/>
          <w:sz w:val="24"/>
          <w:lang w:eastAsia="zh-CN"/>
        </w:rPr>
        <w:t>、</w:t>
      </w:r>
      <w:r>
        <w:rPr>
          <w:rFonts w:hint="eastAsia" w:ascii="宋体" w:hAnsi="宋体" w:eastAsia="宋体" w:cs="宋体"/>
          <w:color w:val="000000" w:themeColor="text1"/>
          <w:sz w:val="24"/>
          <w:szCs w:val="24"/>
          <w14:textFill>
            <w14:solidFill>
              <w14:schemeClr w14:val="tx1"/>
            </w14:solidFill>
          </w14:textFill>
        </w:rPr>
        <w:t>中国政府</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网（http://www.ccgp.gov.cn）</w:t>
      </w:r>
      <w:r>
        <w:rPr>
          <w:rFonts w:hint="eastAsia" w:ascii="宋体" w:hAnsi="宋体" w:eastAsia="宋体" w:cs="宋体"/>
          <w:color w:val="000000" w:themeColor="text1"/>
          <w:sz w:val="24"/>
          <w:szCs w:val="24"/>
          <w:lang w:eastAsia="zh-CN"/>
          <w14:textFill>
            <w14:solidFill>
              <w14:schemeClr w14:val="tx1"/>
            </w14:solidFill>
          </w14:textFill>
        </w:rPr>
        <w:t>；</w:t>
      </w:r>
      <w:bookmarkStart w:id="267" w:name="_GoBack"/>
      <w:bookmarkEnd w:id="267"/>
    </w:p>
    <w:p>
      <w:pPr>
        <w:pageBreakBefore w:val="0"/>
        <w:kinsoku/>
        <w:wordWrap/>
        <w:overflowPunct/>
        <w:topLinePunct w:val="0"/>
        <w:autoSpaceDE/>
        <w:autoSpaceDN/>
        <w:bidi w:val="0"/>
        <w:spacing w:line="440" w:lineRule="exact"/>
        <w:textAlignment w:val="auto"/>
        <w:outlineLvl w:val="1"/>
        <w:rPr>
          <w:rFonts w:hint="eastAsia" w:ascii="宋体" w:hAnsi="宋体" w:eastAsia="宋体" w:cs="宋体"/>
          <w:bCs/>
          <w:color w:val="auto"/>
          <w:sz w:val="24"/>
        </w:rPr>
      </w:pPr>
      <w:r>
        <w:rPr>
          <w:rFonts w:hint="eastAsia" w:ascii="宋体" w:hAnsi="宋体" w:eastAsia="宋体" w:cs="宋体"/>
          <w:b/>
          <w:bCs/>
          <w:color w:val="auto"/>
          <w:sz w:val="24"/>
        </w:rPr>
        <w:t>七.联系方式</w:t>
      </w:r>
      <w:bookmarkEnd w:id="22"/>
      <w:bookmarkEnd w:id="23"/>
      <w:bookmarkEnd w:id="24"/>
      <w:bookmarkEnd w:id="25"/>
      <w:bookmarkEnd w:id="26"/>
      <w:bookmarkEnd w:id="27"/>
      <w:bookmarkEnd w:id="28"/>
      <w:bookmarkEnd w:id="29"/>
      <w:bookmarkEnd w:id="30"/>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采 购 人：阜阳师范学院</w:t>
      </w:r>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地    址：阜阳市清河西路100号阜阳师范学院（西湖校区）</w:t>
      </w:r>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联 系 人：芦老师</w:t>
      </w:r>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电    话：0558-2595956</w:t>
      </w:r>
    </w:p>
    <w:p>
      <w:pPr>
        <w:pageBreakBefore w:val="0"/>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招标代理机构：安徽新天源建设咨询有限公司</w:t>
      </w:r>
    </w:p>
    <w:p>
      <w:pPr>
        <w:pageBreakBefore w:val="0"/>
        <w:kinsoku/>
        <w:wordWrap/>
        <w:overflowPunct/>
        <w:topLinePunct w:val="0"/>
        <w:autoSpaceDE/>
        <w:autoSpaceDN/>
        <w:bidi w:val="0"/>
        <w:spacing w:line="440" w:lineRule="exact"/>
        <w:ind w:left="420" w:leftChars="200" w:firstLine="60" w:firstLineChars="25"/>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地    址：阜阳市颍州区阜王路588号（南二环与阜王路交叉口向南）金悦金融中心写字楼B栋11楼         </w:t>
      </w:r>
    </w:p>
    <w:p>
      <w:pPr>
        <w:pageBreakBefore w:val="0"/>
        <w:kinsoku/>
        <w:wordWrap/>
        <w:overflowPunct/>
        <w:topLinePunct w:val="0"/>
        <w:autoSpaceDE/>
        <w:autoSpaceDN/>
        <w:bidi w:val="0"/>
        <w:spacing w:line="440" w:lineRule="exact"/>
        <w:ind w:left="420" w:leftChars="200" w:firstLine="60" w:firstLineChars="25"/>
        <w:jc w:val="left"/>
        <w:textAlignment w:val="auto"/>
        <w:rPr>
          <w:rFonts w:hint="eastAsia" w:ascii="宋体" w:hAnsi="宋体" w:eastAsia="宋体" w:cs="宋体"/>
          <w:bCs/>
          <w:color w:val="auto"/>
          <w:sz w:val="24"/>
          <w:lang w:val="zh-CN"/>
        </w:rPr>
      </w:pPr>
      <w:r>
        <w:rPr>
          <w:rFonts w:hint="eastAsia" w:ascii="宋体" w:hAnsi="宋体" w:eastAsia="宋体" w:cs="宋体"/>
          <w:bCs/>
          <w:color w:val="auto"/>
          <w:sz w:val="24"/>
          <w:lang w:val="zh-CN"/>
        </w:rPr>
        <w:t>联 系 人：</w:t>
      </w:r>
      <w:r>
        <w:rPr>
          <w:rFonts w:hint="eastAsia" w:ascii="宋体" w:hAnsi="宋体" w:eastAsia="宋体" w:cs="宋体"/>
          <w:bCs/>
          <w:color w:val="auto"/>
          <w:sz w:val="24"/>
        </w:rPr>
        <w:t xml:space="preserve"> 邢工 </w:t>
      </w:r>
      <w:r>
        <w:rPr>
          <w:rFonts w:hint="eastAsia" w:ascii="宋体" w:hAnsi="宋体" w:eastAsia="宋体" w:cs="宋体"/>
          <w:bCs/>
          <w:color w:val="auto"/>
          <w:sz w:val="24"/>
          <w:lang w:val="zh-CN"/>
        </w:rPr>
        <w:t xml:space="preserve">        </w:t>
      </w:r>
    </w:p>
    <w:p>
      <w:pPr>
        <w:pageBreakBefore w:val="0"/>
        <w:kinsoku/>
        <w:wordWrap/>
        <w:overflowPunct/>
        <w:topLinePunct w:val="0"/>
        <w:autoSpaceDE/>
        <w:autoSpaceDN/>
        <w:bidi w:val="0"/>
        <w:spacing w:line="440" w:lineRule="exact"/>
        <w:ind w:left="420" w:leftChars="200" w:firstLine="60" w:firstLineChars="25"/>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val="zh-CN"/>
        </w:rPr>
        <w:t>电    话：</w:t>
      </w:r>
      <w:r>
        <w:rPr>
          <w:rFonts w:hint="eastAsia" w:ascii="宋体" w:hAnsi="宋体" w:eastAsia="宋体" w:cs="宋体"/>
          <w:bCs/>
          <w:color w:val="auto"/>
          <w:sz w:val="24"/>
        </w:rPr>
        <w:t>0558-2177133    15398107091</w:t>
      </w:r>
    </w:p>
    <w:p>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b/>
          <w:bCs/>
          <w:color w:val="auto"/>
          <w:sz w:val="24"/>
          <w:lang w:val="en-US" w:eastAsia="zh-CN"/>
        </w:rPr>
        <w:sectPr>
          <w:footerReference r:id="rId8" w:type="first"/>
          <w:footerReference r:id="rId7" w:type="default"/>
          <w:pgSz w:w="11906" w:h="16838"/>
          <w:pgMar w:top="1440" w:right="1800" w:bottom="1440" w:left="1800" w:header="851" w:footer="851" w:gutter="0"/>
          <w:pgNumType w:fmt="decimal" w:start="1"/>
          <w:cols w:space="720" w:num="1"/>
          <w:titlePg/>
          <w:docGrid w:type="lines" w:linePitch="312" w:charSpace="0"/>
        </w:sectPr>
      </w:pPr>
      <w:r>
        <w:rPr>
          <w:rFonts w:hint="eastAsia" w:ascii="宋体" w:hAnsi="宋体" w:eastAsia="宋体" w:cs="宋体"/>
          <w:bCs/>
          <w:color w:val="auto"/>
          <w:sz w:val="24"/>
        </w:rPr>
        <w:t>电子邮箱：tydl88888@163.com</w:t>
      </w:r>
    </w:p>
    <w:bookmarkEnd w:id="14"/>
    <w:p>
      <w:pPr>
        <w:pStyle w:val="5"/>
        <w:adjustRightInd w:val="0"/>
        <w:snapToGrid w:val="0"/>
        <w:spacing w:before="240" w:after="240"/>
        <w:ind w:firstLine="321" w:firstLineChars="100"/>
        <w:jc w:val="center"/>
        <w:rPr>
          <w:rFonts w:hint="eastAsia" w:asciiTheme="minorEastAsia" w:hAnsiTheme="minorEastAsia" w:eastAsiaTheme="minorEastAsia" w:cstheme="minorEastAsia"/>
          <w:color w:val="auto"/>
          <w:szCs w:val="32"/>
        </w:rPr>
      </w:pPr>
      <w:bookmarkStart w:id="31" w:name="_Toc8285"/>
      <w:r>
        <w:rPr>
          <w:rFonts w:hint="eastAsia" w:asciiTheme="minorEastAsia" w:hAnsiTheme="minorEastAsia" w:eastAsiaTheme="minorEastAsia" w:cstheme="minorEastAsia"/>
          <w:color w:val="auto"/>
        </w:rPr>
        <w:t>第二章    投标人须知</w:t>
      </w:r>
      <w:bookmarkEnd w:id="1"/>
      <w:bookmarkEnd w:id="2"/>
      <w:bookmarkEnd w:id="3"/>
      <w:bookmarkEnd w:id="31"/>
    </w:p>
    <w:p>
      <w:pPr>
        <w:pStyle w:val="7"/>
        <w:jc w:val="center"/>
        <w:rPr>
          <w:rFonts w:hint="eastAsia" w:asciiTheme="minorEastAsia" w:hAnsiTheme="minorEastAsia" w:eastAsiaTheme="minorEastAsia" w:cstheme="minorEastAsia"/>
          <w:color w:val="auto"/>
          <w:szCs w:val="24"/>
        </w:rPr>
      </w:pPr>
      <w:bookmarkStart w:id="32" w:name="_Toc243045256"/>
      <w:bookmarkStart w:id="33" w:name="_Toc3971"/>
      <w:bookmarkStart w:id="34" w:name="_Toc243019104"/>
      <w:bookmarkStart w:id="35" w:name="_Toc439274051"/>
      <w:r>
        <w:rPr>
          <w:rFonts w:hint="eastAsia" w:asciiTheme="minorEastAsia" w:hAnsiTheme="minorEastAsia" w:eastAsiaTheme="minorEastAsia" w:cstheme="minorEastAsia"/>
          <w:color w:val="auto"/>
          <w:szCs w:val="24"/>
        </w:rPr>
        <w:t>投标人须知前附表</w:t>
      </w:r>
      <w:bookmarkEnd w:id="32"/>
      <w:bookmarkEnd w:id="33"/>
      <w:bookmarkEnd w:id="34"/>
      <w:bookmarkEnd w:id="35"/>
    </w:p>
    <w:tbl>
      <w:tblPr>
        <w:tblStyle w:val="31"/>
        <w:tblW w:w="9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219"/>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3"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条款号</w:t>
            </w:r>
          </w:p>
        </w:tc>
        <w:tc>
          <w:tcPr>
            <w:tcW w:w="2219"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条 款 名 称</w:t>
            </w:r>
          </w:p>
        </w:tc>
        <w:tc>
          <w:tcPr>
            <w:tcW w:w="6077"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9"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w:t>
            </w:r>
          </w:p>
        </w:tc>
        <w:tc>
          <w:tcPr>
            <w:tcW w:w="6077" w:type="dxa"/>
            <w:vAlign w:val="center"/>
          </w:tcPr>
          <w:p>
            <w:pPr>
              <w:spacing w:after="75" w:line="432" w:lineRule="atLeas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招标人：阜阳师范学院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w:t>
            </w:r>
          </w:p>
        </w:tc>
        <w:tc>
          <w:tcPr>
            <w:tcW w:w="2219" w:type="dxa"/>
            <w:vAlign w:val="center"/>
          </w:tcPr>
          <w:p>
            <w:pPr>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招标代理机构</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名称：安徽新天源建设咨询有限公司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地址：阜阳市颍州区阜王路588号金悦金融中心B栋11楼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联系人：邢</w:t>
            </w:r>
            <w:r>
              <w:rPr>
                <w:rFonts w:hint="eastAsia" w:asciiTheme="minorEastAsia" w:hAnsiTheme="minorEastAsia" w:eastAsiaTheme="minorEastAsia" w:cstheme="minorEastAsia"/>
                <w:color w:val="auto"/>
              </w:rPr>
              <w:t>工</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 xml:space="preserve">电话：0558-2177133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项目名称</w:t>
            </w:r>
          </w:p>
        </w:tc>
        <w:tc>
          <w:tcPr>
            <w:tcW w:w="6077" w:type="dxa"/>
            <w:vAlign w:val="center"/>
          </w:tcPr>
          <w:p>
            <w:pPr>
              <w:spacing w:line="360" w:lineRule="auto"/>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阜阳师范学院理科教学综合楼报告厅装饰装修设计项目(四次)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建设地点</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阜阳师范学院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资金来源</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出资比例</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招标范围</w:t>
            </w:r>
          </w:p>
        </w:tc>
        <w:tc>
          <w:tcPr>
            <w:tcW w:w="6077" w:type="dxa"/>
            <w:vAlign w:val="center"/>
          </w:tcPr>
          <w:p>
            <w:pPr>
              <w:shd w:val="clear" w:color="auto" w:fill="FFFFFF"/>
              <w:spacing w:line="400" w:lineRule="atLeast"/>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包括施工图设计任务以及施工图审查和施工与验收期间需设计单位配合的各种相关服务与工作。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设计周期</w:t>
            </w:r>
          </w:p>
        </w:tc>
        <w:tc>
          <w:tcPr>
            <w:tcW w:w="6077" w:type="dxa"/>
            <w:vAlign w:val="center"/>
          </w:tcPr>
          <w:p>
            <w:p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设计周期 ：</w:t>
            </w:r>
            <w:r>
              <w:rPr>
                <w:rFonts w:hint="eastAsia" w:asciiTheme="minorEastAsia" w:hAnsiTheme="minorEastAsia" w:eastAsiaTheme="minorEastAsia" w:cstheme="minorEastAsia"/>
                <w:b/>
                <w:color w:val="auto"/>
                <w:szCs w:val="21"/>
                <w:u w:val="single"/>
              </w:rPr>
              <w:t xml:space="preserve"> 40 </w:t>
            </w:r>
            <w:r>
              <w:rPr>
                <w:rFonts w:hint="eastAsia" w:asciiTheme="minorEastAsia" w:hAnsiTheme="minorEastAsia" w:eastAsiaTheme="minorEastAsia" w:cstheme="minorEastAsia"/>
                <w:b/>
                <w:color w:val="auto"/>
                <w:szCs w:val="21"/>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投标人资质条件、能力</w:t>
            </w:r>
          </w:p>
        </w:tc>
        <w:tc>
          <w:tcPr>
            <w:tcW w:w="6077" w:type="dxa"/>
            <w:vAlign w:val="center"/>
          </w:tcPr>
          <w:p>
            <w:pPr>
              <w:shd w:val="clear" w:color="auto" w:fill="FFFFFF"/>
              <w:spacing w:line="40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（1）符合《政府</w:t>
            </w:r>
            <w:r>
              <w:rPr>
                <w:rFonts w:hint="eastAsia" w:asciiTheme="minorEastAsia" w:hAnsiTheme="minorEastAsia" w:cstheme="minorEastAsia"/>
                <w:color w:val="auto"/>
                <w:lang w:eastAsia="zh-CN"/>
              </w:rPr>
              <w:t>招标</w:t>
            </w:r>
            <w:r>
              <w:rPr>
                <w:rFonts w:hint="eastAsia" w:asciiTheme="minorEastAsia" w:hAnsiTheme="minorEastAsia" w:eastAsiaTheme="minorEastAsia" w:cstheme="minorEastAsia"/>
                <w:color w:val="auto"/>
              </w:rPr>
              <w:t>法》第二十二条要求；具有独立法人资格，且具有有效的企业营业执照；</w:t>
            </w:r>
          </w:p>
          <w:p>
            <w:pPr>
              <w:shd w:val="clear" w:color="auto" w:fill="FFFFFF"/>
              <w:spacing w:after="84" w:line="40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（2）具有建筑装饰装修工程设计</w:t>
            </w:r>
            <w:r>
              <w:rPr>
                <w:rFonts w:hint="eastAsia" w:asciiTheme="minorEastAsia" w:hAnsiTheme="minorEastAsia" w:eastAsiaTheme="minorEastAsia" w:cstheme="minorEastAsia"/>
                <w:color w:val="auto"/>
                <w:lang w:eastAsia="zh-CN"/>
              </w:rPr>
              <w:t>专项丙级</w:t>
            </w:r>
            <w:r>
              <w:rPr>
                <w:rFonts w:hint="eastAsia" w:asciiTheme="minorEastAsia" w:hAnsiTheme="minorEastAsia" w:eastAsiaTheme="minorEastAsia" w:cstheme="minorEastAsia"/>
                <w:color w:val="auto"/>
              </w:rPr>
              <w:t>及以上资质或建筑</w:t>
            </w:r>
            <w:r>
              <w:rPr>
                <w:rFonts w:hint="eastAsia" w:asciiTheme="minorEastAsia" w:hAnsiTheme="minorEastAsia" w:eastAsiaTheme="minorEastAsia" w:cstheme="minorEastAsia"/>
                <w:color w:val="auto"/>
                <w:lang w:eastAsia="zh-CN"/>
              </w:rPr>
              <w:t>工程</w:t>
            </w:r>
            <w:r>
              <w:rPr>
                <w:rFonts w:hint="eastAsia" w:asciiTheme="minorEastAsia" w:hAnsiTheme="minorEastAsia" w:eastAsiaTheme="minorEastAsia" w:cstheme="minorEastAsia"/>
                <w:color w:val="auto"/>
              </w:rPr>
              <w:t>设计乙级及以上资质；</w:t>
            </w:r>
          </w:p>
          <w:p>
            <w:pPr>
              <w:shd w:val="clear" w:color="auto" w:fill="FFFFFF"/>
              <w:spacing w:line="40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（3）具有良好的财务状况、企业信誉，并在人员、设备、资金等方面具有承担项目的设计能力（出具承诺书）</w:t>
            </w:r>
            <w:r>
              <w:rPr>
                <w:rFonts w:hint="eastAsia" w:asciiTheme="minorEastAsia" w:hAnsiTheme="minorEastAsia" w:cstheme="minorEastAsia"/>
                <w:color w:val="auto"/>
                <w:lang w:eastAsia="zh-CN"/>
              </w:rPr>
              <w:t>；</w:t>
            </w:r>
          </w:p>
          <w:p>
            <w:pPr>
              <w:shd w:val="clear" w:color="auto" w:fill="FFFFFF"/>
              <w:spacing w:line="40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（4）在开标之日前三年内，没有被责令停业；不在被行政主管部门取消投标资格处罚期内；没有被财产接管、冻结、破产；没有发生重大质量事故和重大及以上安全生产事故（出具承诺书）</w:t>
            </w:r>
            <w:r>
              <w:rPr>
                <w:rFonts w:hint="eastAsia" w:asciiTheme="minorEastAsia" w:hAnsiTheme="minorEastAsia" w:cstheme="minorEastAsia"/>
                <w:color w:val="auto"/>
                <w:lang w:eastAsia="zh-CN"/>
              </w:rPr>
              <w:t>；</w:t>
            </w:r>
          </w:p>
          <w:p>
            <w:pPr>
              <w:shd w:val="clear" w:color="auto" w:fill="FFFFFF"/>
              <w:spacing w:line="400" w:lineRule="atLeast"/>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）项目负责人（且为本项目主要设计负责人）资格要求：具有注册建筑师（或注册结构师）资格</w:t>
            </w:r>
            <w:r>
              <w:rPr>
                <w:rFonts w:hint="eastAsia" w:asciiTheme="minorEastAsia" w:hAnsiTheme="minorEastAsia" w:cstheme="minorEastAsia"/>
                <w:color w:val="auto"/>
                <w:lang w:eastAsia="zh-CN"/>
              </w:rPr>
              <w:t>；</w:t>
            </w:r>
          </w:p>
          <w:p>
            <w:pPr>
              <w:shd w:val="clear" w:color="auto" w:fill="FFFFFF"/>
              <w:spacing w:line="400" w:lineRule="atLeast"/>
              <w:rPr>
                <w:rFonts w:hint="eastAsia"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是否接受联合体投标</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踏勘现场</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1.10.1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投标预备会</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分包</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zh-CN"/>
              </w:rPr>
              <w:t>不允许偏离招标文件的实质性内容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构成招标文件的其他材料</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2.2.3</w:t>
            </w:r>
          </w:p>
        </w:tc>
        <w:tc>
          <w:tcPr>
            <w:tcW w:w="2219" w:type="dxa"/>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投标人提出问题的递交方式、截止时间</w:t>
            </w:r>
          </w:p>
        </w:tc>
        <w:tc>
          <w:tcPr>
            <w:tcW w:w="6077" w:type="dxa"/>
            <w:vAlign w:val="center"/>
          </w:tcPr>
          <w:p>
            <w:pPr>
              <w:spacing w:line="440" w:lineRule="exac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投标截止时间</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日前</w:t>
            </w:r>
          </w:p>
          <w:p>
            <w:pPr>
              <w:spacing w:line="440" w:lineRule="exact"/>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Cs/>
                <w:color w:val="auto"/>
                <w:szCs w:val="21"/>
              </w:rPr>
              <w:t>接受异议的电子邮箱：</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"mailto:tydl88888@163.com" </w:instrText>
            </w:r>
            <w:r>
              <w:rPr>
                <w:rFonts w:hint="eastAsia" w:asciiTheme="minorEastAsia" w:hAnsiTheme="minorEastAsia" w:eastAsiaTheme="minorEastAsia" w:cstheme="minorEastAsia"/>
                <w:color w:val="auto"/>
              </w:rPr>
              <w:fldChar w:fldCharType="separate"/>
            </w:r>
            <w:r>
              <w:rPr>
                <w:rStyle w:val="26"/>
                <w:rFonts w:hint="eastAsia" w:asciiTheme="minorEastAsia" w:hAnsiTheme="minorEastAsia" w:eastAsiaTheme="minorEastAsia" w:cstheme="minorEastAsia"/>
                <w:color w:val="auto"/>
              </w:rPr>
              <w:t>tydl88888@163.com</w:t>
            </w:r>
            <w:r>
              <w:rPr>
                <w:rStyle w:val="26"/>
                <w:rFonts w:hint="eastAsia" w:asciiTheme="minorEastAsia" w:hAnsiTheme="minorEastAsia" w:eastAsiaTheme="minorEastAsia" w:cstheme="minorEastAsia"/>
                <w:color w:val="auto"/>
              </w:rPr>
              <w:fldChar w:fldCharType="end"/>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特别提示：提出异议时须注明项目名称及项目编号，不得署名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w:t>
            </w:r>
          </w:p>
        </w:tc>
        <w:tc>
          <w:tcPr>
            <w:tcW w:w="2219" w:type="dxa"/>
            <w:vAlign w:val="center"/>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招标文件澄清、修改的发布形式、时间</w:t>
            </w:r>
          </w:p>
        </w:tc>
        <w:tc>
          <w:tcPr>
            <w:tcW w:w="6077" w:type="dxa"/>
            <w:vAlign w:val="center"/>
          </w:tcPr>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网上发布时间：投标截止时间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日前</w:t>
            </w:r>
          </w:p>
          <w:p>
            <w:pPr>
              <w:spacing w:line="440" w:lineRule="exact"/>
              <w:outlineLvl w:val="2"/>
              <w:rPr>
                <w:rFonts w:hint="eastAsia" w:asciiTheme="minorEastAsia" w:hAnsiTheme="minorEastAsia" w:eastAsiaTheme="minorEastAsia" w:cstheme="minorEastAsia"/>
                <w:color w:val="auto"/>
                <w:szCs w:val="21"/>
              </w:rPr>
            </w:pPr>
            <w:bookmarkStart w:id="36" w:name="_Toc23707"/>
            <w:r>
              <w:rPr>
                <w:rFonts w:hint="eastAsia" w:asciiTheme="minorEastAsia" w:hAnsiTheme="minorEastAsia" w:eastAsiaTheme="minorEastAsia" w:cstheme="minorEastAsia"/>
                <w:bCs/>
                <w:color w:val="auto"/>
                <w:szCs w:val="21"/>
              </w:rPr>
              <w:t>网 址：安徽省招标投标信息(http://www.ahtba.org.cn/)</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投标有效期</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投标截止日期后的60天。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rPr>
              <w:t>投标保证金金额为人民币壹仟陆佰圆整 （￥：1600.00元）</w:t>
            </w:r>
            <w:r>
              <w:rPr>
                <w:rFonts w:hint="eastAsia" w:asciiTheme="minorEastAsia" w:hAnsiTheme="minorEastAsia" w:eastAsiaTheme="minorEastAsia" w:cstheme="minorEastAsia"/>
                <w:color w:val="auto"/>
              </w:rPr>
              <w:t>，投标人在开标前半小时内，现金用密封袋密封加盖单位公章缴纳，逾期责任自负。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3.6</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是否允许递交备选投标方案</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3.7.3</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签字或盖章要求</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应采用不褪色的材料书写或打印或复印。</w:t>
            </w:r>
            <w:r>
              <w:rPr>
                <w:rFonts w:hint="eastAsia" w:asciiTheme="minorEastAsia" w:hAnsiTheme="minorEastAsia" w:eastAsiaTheme="minorEastAsia" w:cstheme="minorEastAsia"/>
                <w:b/>
                <w:color w:val="auto"/>
                <w:szCs w:val="21"/>
                <w:lang w:eastAsia="zh-CN"/>
              </w:rPr>
              <w:t>投标文件</w:t>
            </w:r>
            <w:r>
              <w:rPr>
                <w:rFonts w:hint="eastAsia" w:asciiTheme="minorEastAsia" w:hAnsiTheme="minorEastAsia" w:eastAsiaTheme="minorEastAsia" w:cstheme="minorEastAsia"/>
                <w:b/>
                <w:color w:val="auto"/>
                <w:szCs w:val="21"/>
              </w:rPr>
              <w:t>正本除封面、封底、目录、分隔页外，其余每一页均应加盖投标人单位公章，并由投标人的法定代表人或其委托代理人签字；</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副本除封面外，其余为正本复印件，在正本签字盖章后复印装订。</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应尽量避免涂改、行间插字或删除。如果出现上述情况，修改之处应加盖投标人单位公章或由投标人的法定代表人或其委托代理人签字确认（不得用签名章、印签章代替）。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3.7.4</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份数</w:t>
            </w:r>
            <w:r>
              <w:rPr>
                <w:rFonts w:hint="eastAsia" w:asciiTheme="minorEastAsia" w:hAnsiTheme="minorEastAsia" w:eastAsiaTheme="minorEastAsia" w:cstheme="minorEastAsia"/>
                <w:color w:val="auto"/>
                <w:szCs w:val="21"/>
                <w:lang w:eastAsia="zh-CN"/>
              </w:rPr>
              <w:t>及其他要求</w:t>
            </w:r>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1、技术标（方案）一正四副（暗标）、商务标一正四副；</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2、方案设计电子文档光盘1份；</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3、其他文件要求：</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（1）会议室整体效果图（会议主席台及桌椅按扇形分布）、西立面背景墙效果图、贵宾室效果图及设计单位认为更能体现设计方案的效果图。方案效果图不少于5份。</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（2）平、立、剖面图（并标注吊顶、墙、柱所有材质及灯光、音箱部位）。</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（3）30人、50人、80人、100人以上等几种不同会议规模的桌椅摆放方案平面图。</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（4）其他设计人认为更能体现设计理念的效果图</w:t>
            </w:r>
          </w:p>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（5）效果图由投标人自行确定图版的尺寸。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rPr>
              <w:t>（6）效果图的编印与装订由投标人自行考虑，费用自理。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3.7.5</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装订要求</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的正本与副本应采用Ａ４纸印刷 ，分别装订成册，编制目录和页码，并不得采用活页装订。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封套上写明</w:t>
            </w:r>
          </w:p>
        </w:tc>
        <w:tc>
          <w:tcPr>
            <w:tcW w:w="6077" w:type="dxa"/>
            <w:vAlign w:val="center"/>
          </w:tcPr>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招标人的地址：</w:t>
            </w:r>
          </w:p>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招标人名称：</w:t>
            </w:r>
          </w:p>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lang w:eastAsia="zh-CN"/>
              </w:rPr>
              <w:t>投标文件</w:t>
            </w:r>
          </w:p>
          <w:p>
            <w:pPr>
              <w:spacing w:line="3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投标人名称：</w:t>
            </w:r>
          </w:p>
          <w:p>
            <w:pPr>
              <w:spacing w:line="360" w:lineRule="auto"/>
              <w:jc w:val="left"/>
              <w:textAlignment w:val="center"/>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地点</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 xml:space="preserve">阜阳市颍州区阜王路588号金悦金融中心B栋11楼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是否退还</w:t>
            </w:r>
            <w:r>
              <w:rPr>
                <w:rFonts w:hint="eastAsia" w:asciiTheme="minorEastAsia" w:hAnsiTheme="minorEastAsia" w:eastAsiaTheme="minorEastAsia" w:cstheme="minorEastAsia"/>
                <w:color w:val="auto"/>
                <w:szCs w:val="21"/>
                <w:lang w:eastAsia="zh-CN"/>
              </w:rPr>
              <w:t>投标文件</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开标时间和地点</w:t>
            </w:r>
          </w:p>
        </w:tc>
        <w:tc>
          <w:tcPr>
            <w:tcW w:w="6077" w:type="dxa"/>
            <w:vAlign w:val="center"/>
          </w:tcPr>
          <w:p>
            <w:pPr>
              <w:spacing w:line="38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开标时间</w:t>
            </w:r>
            <w:r>
              <w:rPr>
                <w:rFonts w:hint="eastAsia" w:asciiTheme="minorEastAsia" w:hAnsiTheme="minorEastAsia" w:cstheme="minorEastAsia"/>
                <w:b/>
                <w:color w:val="auto"/>
                <w:szCs w:val="21"/>
                <w:lang w:eastAsia="zh-CN"/>
              </w:rPr>
              <w:t>（投标截止时间）</w:t>
            </w:r>
            <w:r>
              <w:rPr>
                <w:rFonts w:hint="eastAsia" w:asciiTheme="minorEastAsia" w:hAnsiTheme="minorEastAsia" w:eastAsiaTheme="minorEastAsia" w:cstheme="minorEastAsia"/>
                <w:b/>
                <w:color w:val="auto"/>
                <w:szCs w:val="21"/>
              </w:rPr>
              <w:t>：</w:t>
            </w:r>
            <w:r>
              <w:rPr>
                <w:rFonts w:hint="eastAsia" w:asciiTheme="minorEastAsia" w:hAnsiTheme="minorEastAsia" w:eastAsiaTheme="minorEastAsia" w:cstheme="minorEastAsia"/>
                <w:b/>
                <w:color w:val="auto"/>
              </w:rPr>
              <w:t>2018年</w:t>
            </w:r>
            <w:r>
              <w:rPr>
                <w:rFonts w:hint="eastAsia" w:asciiTheme="minorEastAsia" w:hAnsiTheme="minorEastAsia" w:cstheme="minorEastAsia"/>
                <w:b/>
                <w:color w:val="auto"/>
                <w:lang w:val="en-US" w:eastAsia="zh-CN"/>
              </w:rPr>
              <w:t>10</w:t>
            </w:r>
            <w:r>
              <w:rPr>
                <w:rFonts w:hint="eastAsia" w:asciiTheme="minorEastAsia" w:hAnsiTheme="minorEastAsia" w:eastAsiaTheme="minorEastAsia" w:cstheme="minorEastAsia"/>
                <w:b/>
                <w:color w:val="auto"/>
              </w:rPr>
              <w:t>月</w:t>
            </w:r>
            <w:r>
              <w:rPr>
                <w:rFonts w:hint="eastAsia" w:asciiTheme="minorEastAsia" w:hAnsiTheme="minorEastAsia" w:cstheme="minorEastAsia"/>
                <w:b/>
                <w:color w:val="auto"/>
                <w:lang w:val="en-US" w:eastAsia="zh-CN"/>
              </w:rPr>
              <w:t>26</w:t>
            </w:r>
            <w:r>
              <w:rPr>
                <w:rFonts w:hint="eastAsia" w:asciiTheme="minorEastAsia" w:hAnsiTheme="minorEastAsia" w:eastAsiaTheme="minorEastAsia" w:cstheme="minorEastAsia"/>
                <w:b/>
                <w:color w:val="auto"/>
              </w:rPr>
              <w:t>日</w:t>
            </w:r>
            <w:r>
              <w:rPr>
                <w:rFonts w:hint="eastAsia" w:asciiTheme="minorEastAsia" w:hAnsiTheme="minorEastAsia" w:cstheme="minorEastAsia"/>
                <w:b/>
                <w:color w:val="auto"/>
                <w:lang w:val="en-US" w:eastAsia="zh-CN"/>
              </w:rPr>
              <w:t>15</w:t>
            </w:r>
            <w:r>
              <w:rPr>
                <w:rFonts w:hint="eastAsia" w:asciiTheme="minorEastAsia" w:hAnsiTheme="minorEastAsia" w:eastAsiaTheme="minorEastAsia" w:cstheme="minorEastAsia"/>
                <w:b/>
                <w:color w:val="auto"/>
              </w:rPr>
              <w:t>时</w:t>
            </w:r>
            <w:r>
              <w:rPr>
                <w:rFonts w:hint="eastAsia" w:asciiTheme="minorEastAsia" w:hAnsiTheme="minorEastAsia" w:cstheme="minorEastAsia"/>
                <w:b/>
                <w:color w:val="auto"/>
                <w:lang w:val="en-US" w:eastAsia="zh-CN"/>
              </w:rPr>
              <w:t>00</w:t>
            </w:r>
            <w:r>
              <w:rPr>
                <w:rFonts w:hint="eastAsia" w:asciiTheme="minorEastAsia" w:hAnsiTheme="minorEastAsia" w:eastAsiaTheme="minorEastAsia" w:cstheme="minorEastAsia"/>
                <w:b/>
                <w:color w:val="auto"/>
              </w:rPr>
              <w:t>分</w:t>
            </w:r>
          </w:p>
          <w:p>
            <w:pPr>
              <w:spacing w:line="360" w:lineRule="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开标地点:阜阳市颍州区阜王路588号金悦金融中心B栋11楼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投标人的法定代表人持本人身份证（原件）、法定代表人身份证明（原件）或授权委托代理人持本人身份证、授权委托书（原件），</w:t>
            </w:r>
            <w:r>
              <w:rPr>
                <w:rFonts w:hint="eastAsia" w:asciiTheme="minorEastAsia" w:hAnsiTheme="minorEastAsia" w:eastAsiaTheme="minorEastAsia" w:cstheme="minorEastAsia"/>
                <w:color w:val="auto"/>
                <w:szCs w:val="21"/>
              </w:rPr>
              <w:t>按时到达开标现场由招标人当场核验。未通过核验的，招标人拒绝其参与投标。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开标程序</w:t>
            </w:r>
          </w:p>
        </w:tc>
        <w:tc>
          <w:tcPr>
            <w:tcW w:w="6077" w:type="dxa"/>
            <w:vAlign w:val="center"/>
          </w:tcPr>
          <w:p>
            <w:pPr>
              <w:spacing w:line="440" w:lineRule="exact"/>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密封情况检查：投标人检查。</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唱标顺序：按</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递交顺序进行。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评标委员会的组建</w:t>
            </w:r>
          </w:p>
        </w:tc>
        <w:tc>
          <w:tcPr>
            <w:tcW w:w="6077" w:type="dxa"/>
            <w:vAlign w:val="center"/>
          </w:tcPr>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bCs/>
                <w:color w:val="auto"/>
                <w:szCs w:val="21"/>
              </w:rPr>
              <w:t>评标专家确定方式：</w:t>
            </w:r>
            <w:r>
              <w:rPr>
                <w:rFonts w:hint="eastAsia" w:asciiTheme="minorEastAsia" w:hAnsiTheme="minorEastAsia" w:eastAsiaTheme="minorEastAsia" w:cstheme="minorEastAsia"/>
                <w:bCs/>
                <w:color w:val="auto"/>
                <w:szCs w:val="21"/>
                <w:u w:val="single"/>
              </w:rPr>
              <w:t>随机抽取</w:t>
            </w:r>
            <w:r>
              <w:rPr>
                <w:rFonts w:hint="eastAsia" w:asciiTheme="minorEastAsia" w:hAnsiTheme="minorEastAsia" w:eastAsiaTheme="minorEastAsia" w:cs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是否授权评标委员会确定中标人</w:t>
            </w:r>
          </w:p>
        </w:tc>
        <w:tc>
          <w:tcPr>
            <w:tcW w:w="6077" w:type="dxa"/>
            <w:vAlign w:val="center"/>
          </w:tcPr>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7.3.1</w:t>
            </w:r>
          </w:p>
        </w:tc>
        <w:tc>
          <w:tcPr>
            <w:tcW w:w="221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履约担保</w:t>
            </w:r>
          </w:p>
        </w:tc>
        <w:tc>
          <w:tcPr>
            <w:tcW w:w="6077" w:type="dxa"/>
            <w:vAlign w:val="center"/>
          </w:tcPr>
          <w:p>
            <w:pPr>
              <w:spacing w:line="40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履约保证金为中标价的10%，竣工验收质量达到合格标准后一次性无息退还。</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rPr>
              <w:t>中标人在收到中标通知书5日内将履约保证金转入招标人指定的账户，否则，招标人将取消其中标资格，其投标保证金不予退还。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10</w:t>
            </w:r>
          </w:p>
        </w:tc>
        <w:tc>
          <w:tcPr>
            <w:tcW w:w="2219"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需要补充的其他内容</w:t>
            </w:r>
          </w:p>
        </w:tc>
        <w:tc>
          <w:tcPr>
            <w:tcW w:w="6077" w:type="dxa"/>
            <w:vAlign w:val="center"/>
          </w:tcPr>
          <w:p>
            <w:pPr>
              <w:spacing w:line="360" w:lineRule="auto"/>
              <w:jc w:val="left"/>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.1</w:t>
            </w:r>
          </w:p>
        </w:tc>
        <w:tc>
          <w:tcPr>
            <w:tcW w:w="2219" w:type="dxa"/>
            <w:vAlign w:val="center"/>
          </w:tcPr>
          <w:p>
            <w:pPr>
              <w:spacing w:line="400" w:lineRule="exact"/>
              <w:jc w:val="center"/>
              <w:outlineLvl w:val="3"/>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投标报价</w:t>
            </w:r>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方案阶段的调整及施工图设计阶段发生的设计变更招标人不再另行支付设计费用，均包含在投标人投标报价中。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.2</w:t>
            </w:r>
          </w:p>
        </w:tc>
        <w:tc>
          <w:tcPr>
            <w:tcW w:w="2219" w:type="dxa"/>
            <w:vAlign w:val="center"/>
          </w:tcPr>
          <w:p>
            <w:pPr>
              <w:spacing w:line="360" w:lineRule="auto"/>
              <w:jc w:val="center"/>
              <w:rPr>
                <w:rFonts w:hint="eastAsia" w:asciiTheme="minorEastAsia" w:hAnsiTheme="minorEastAsia" w:eastAsiaTheme="minorEastAsia" w:cstheme="minorEastAsia"/>
                <w:b/>
                <w:snapToGrid w:val="0"/>
                <w:color w:val="auto"/>
                <w:kern w:val="0"/>
                <w:szCs w:val="21"/>
              </w:rPr>
            </w:pPr>
            <w:bookmarkStart w:id="37" w:name="OLE_LINK5"/>
            <w:bookmarkStart w:id="38" w:name="OLE_LINK4"/>
            <w:r>
              <w:rPr>
                <w:rFonts w:hint="eastAsia" w:asciiTheme="minorEastAsia" w:hAnsiTheme="minorEastAsia" w:eastAsiaTheme="minorEastAsia" w:cstheme="minorEastAsia"/>
                <w:b/>
                <w:snapToGrid w:val="0"/>
                <w:color w:val="auto"/>
                <w:kern w:val="0"/>
                <w:szCs w:val="21"/>
              </w:rPr>
              <w:t>招标控制价</w:t>
            </w:r>
            <w:bookmarkEnd w:id="37"/>
            <w:bookmarkEnd w:id="38"/>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招标控制价为：</w:t>
            </w:r>
            <w:r>
              <w:rPr>
                <w:rFonts w:hint="eastAsia" w:asciiTheme="minorEastAsia" w:hAnsiTheme="minorEastAsia" w:eastAsiaTheme="minorEastAsia" w:cstheme="minorEastAsia"/>
                <w:b/>
                <w:color w:val="auto"/>
                <w:kern w:val="0"/>
                <w:szCs w:val="21"/>
                <w:u w:val="single"/>
              </w:rPr>
              <w:t>80000.00元（含施工图纸、审图等所有费用）</w:t>
            </w:r>
            <w:r>
              <w:rPr>
                <w:rFonts w:hint="eastAsia" w:asciiTheme="minorEastAsia" w:hAnsiTheme="minorEastAsia" w:eastAsiaTheme="minorEastAsia" w:cstheme="minorEastAsia"/>
                <w:b/>
                <w:color w:val="auto"/>
                <w:kern w:val="0"/>
                <w:szCs w:val="21"/>
              </w:rPr>
              <w:t>；</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rPr>
              <w:t>高于或等于招标控制价的，否决其投标。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.3</w:t>
            </w:r>
          </w:p>
        </w:tc>
        <w:tc>
          <w:tcPr>
            <w:tcW w:w="2219" w:type="dxa"/>
            <w:vAlign w:val="center"/>
          </w:tcPr>
          <w:p>
            <w:pPr>
              <w:spacing w:line="440" w:lineRule="exact"/>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其他要求</w:t>
            </w:r>
          </w:p>
        </w:tc>
        <w:tc>
          <w:tcPr>
            <w:tcW w:w="6077" w:type="dxa"/>
            <w:vAlign w:val="center"/>
          </w:tcPr>
          <w:p>
            <w:pP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 xml:space="preserve">1、解决施工中的有关设计问题，负责设计变更。          </w:t>
            </w:r>
          </w:p>
          <w:p>
            <w:pP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 xml:space="preserve">2、参加工程图纸会审、竣工验收。                              </w:t>
            </w:r>
          </w:p>
          <w:p>
            <w:pP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 xml:space="preserve">3、施工现场配合服务：从递交设计文件开始至项目交工验收。                          </w:t>
            </w:r>
          </w:p>
          <w:p>
            <w:pP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
                <w:bCs/>
                <w:color w:val="auto"/>
                <w:kern w:val="0"/>
                <w:szCs w:val="21"/>
              </w:rPr>
              <w:t>4、施工缺陷责任配合服务：2年（自竣工验收合格之日起）。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.4</w:t>
            </w:r>
          </w:p>
        </w:tc>
        <w:tc>
          <w:tcPr>
            <w:tcW w:w="2219" w:type="dxa"/>
            <w:vAlign w:val="center"/>
          </w:tcPr>
          <w:p>
            <w:pPr>
              <w:spacing w:line="44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合同价款、支付方式</w:t>
            </w:r>
          </w:p>
        </w:tc>
        <w:tc>
          <w:tcPr>
            <w:tcW w:w="6077" w:type="dxa"/>
            <w:vAlign w:val="center"/>
          </w:tcPr>
          <w:p>
            <w:pPr>
              <w:ind w:firstLine="413" w:firstLineChars="196"/>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中标价格一次性包死，不因具体项目内容变更而调整，投标人自行考虑报价风险。投标人的报价应含有所投服务的项目所有设计、材料、打印、</w:t>
            </w:r>
            <w:r>
              <w:rPr>
                <w:rFonts w:hint="eastAsia" w:asciiTheme="minorEastAsia" w:hAnsiTheme="minorEastAsia" w:eastAsiaTheme="minorEastAsia" w:cstheme="minorEastAsia"/>
                <w:color w:val="auto"/>
                <w:szCs w:val="20"/>
              </w:rPr>
              <w:t>复印</w:t>
            </w:r>
            <w:r>
              <w:rPr>
                <w:rFonts w:hint="eastAsia" w:asciiTheme="minorEastAsia" w:hAnsiTheme="minorEastAsia" w:eastAsiaTheme="minorEastAsia" w:cstheme="minorEastAsia"/>
                <w:b/>
                <w:color w:val="auto"/>
                <w:kern w:val="0"/>
                <w:szCs w:val="21"/>
              </w:rPr>
              <w:t>、劳务、利润、税金、各类保险、补偿费、政策性及指导性文件规定及合同包含的所有风险、责任、义务等一切应有费用。</w:t>
            </w:r>
          </w:p>
          <w:p>
            <w:pPr>
              <w:ind w:firstLine="413" w:firstLineChars="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支付方式（分阶段付款）：</w:t>
            </w:r>
            <w:r>
              <w:rPr>
                <w:rFonts w:hint="eastAsia" w:asciiTheme="minorEastAsia" w:hAnsiTheme="minorEastAsia" w:eastAsiaTheme="minorEastAsia" w:cstheme="minorEastAsia"/>
                <w:b/>
                <w:bCs/>
                <w:color w:val="auto"/>
                <w:kern w:val="0"/>
                <w:szCs w:val="21"/>
              </w:rPr>
              <w:t>设计方案修改完成经招标人批复同意后付合同价款的20%</w:t>
            </w:r>
            <w:r>
              <w:rPr>
                <w:rFonts w:hint="eastAsia" w:asciiTheme="minorEastAsia" w:hAnsiTheme="minorEastAsia" w:eastAsiaTheme="minorEastAsia" w:cstheme="minorEastAsia"/>
                <w:b/>
                <w:color w:val="auto"/>
              </w:rPr>
              <w:t>，施工图审查合格后支付合同价的30%，工程竣工验收合格后一次性付清余款。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.5</w:t>
            </w:r>
          </w:p>
        </w:tc>
        <w:tc>
          <w:tcPr>
            <w:tcW w:w="2219" w:type="dxa"/>
            <w:vAlign w:val="center"/>
          </w:tcPr>
          <w:p>
            <w:pPr>
              <w:spacing w:line="400" w:lineRule="exact"/>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费用承担</w:t>
            </w:r>
          </w:p>
        </w:tc>
        <w:tc>
          <w:tcPr>
            <w:tcW w:w="6077" w:type="dxa"/>
            <w:vAlign w:val="center"/>
          </w:tcPr>
          <w:p>
            <w:pPr>
              <w:spacing w:line="400" w:lineRule="exact"/>
              <w:outlineLvl w:val="3"/>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招标代理服务费：1500元。</w:t>
            </w:r>
          </w:p>
          <w:p>
            <w:pPr>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以上费用中标人必须在领取中标通知书前支付，交纳方式为现金或汇款。</w:t>
            </w:r>
            <w:r>
              <w:rPr>
                <w:rFonts w:hint="eastAsia" w:asciiTheme="minorEastAsia" w:hAnsiTheme="minorEastAsia" w:eastAsiaTheme="minorEastAsia" w:cstheme="minor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.6</w:t>
            </w:r>
          </w:p>
        </w:tc>
        <w:tc>
          <w:tcPr>
            <w:tcW w:w="2219" w:type="dxa"/>
            <w:vAlign w:val="center"/>
          </w:tcPr>
          <w:p>
            <w:pPr>
              <w:spacing w:line="400" w:lineRule="exact"/>
              <w:jc w:val="center"/>
              <w:outlineLvl w:val="3"/>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rPr>
              <w:t>方案优化</w:t>
            </w:r>
          </w:p>
        </w:tc>
        <w:tc>
          <w:tcPr>
            <w:tcW w:w="6077" w:type="dxa"/>
            <w:vAlign w:val="center"/>
          </w:tcPr>
          <w:p>
            <w:pP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rPr>
              <w:t>中标人提交的投标文件仅是对招标文件实质性要求的响应，中标人的最终成果应该是在原投标文件的基础上结合实际情况进一步优化，能最大限度的体现出招标人的设计要求和理念。方案优化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10</w:t>
            </w:r>
            <w:r>
              <w:rPr>
                <w:rFonts w:hint="eastAsia" w:asciiTheme="minorEastAsia" w:hAnsiTheme="minorEastAsia" w:eastAsiaTheme="minorEastAsia" w:cstheme="minorEastAsia"/>
                <w:b/>
                <w:color w:val="auto"/>
                <w:szCs w:val="21"/>
              </w:rPr>
              <w:t>.7</w:t>
            </w:r>
          </w:p>
        </w:tc>
        <w:tc>
          <w:tcPr>
            <w:tcW w:w="2219" w:type="dxa"/>
            <w:vAlign w:val="center"/>
          </w:tcPr>
          <w:p>
            <w:pPr>
              <w:spacing w:line="440" w:lineRule="exact"/>
              <w:jc w:val="cente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rPr>
              <w:t>工期及其他要求</w:t>
            </w:r>
          </w:p>
        </w:tc>
        <w:tc>
          <w:tcPr>
            <w:tcW w:w="6077" w:type="dxa"/>
            <w:vAlign w:val="center"/>
          </w:tcPr>
          <w:p>
            <w:pPr>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rPr>
              <w:t>签订合同后15个日历天完成设计方案优化、通过招标人审查，25个日历天完成施工图设计并具备审图条件。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066" w:type="dxa"/>
            <w:vAlign w:val="center"/>
          </w:tcPr>
          <w:p>
            <w:pPr>
              <w:spacing w:line="360" w:lineRule="auto"/>
              <w:jc w:val="center"/>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cstheme="minorEastAsia"/>
                <w:b/>
                <w:color w:val="auto"/>
                <w:szCs w:val="21"/>
                <w:lang w:val="en-US" w:eastAsia="zh-CN"/>
              </w:rPr>
              <w:t>10.8</w:t>
            </w:r>
          </w:p>
        </w:tc>
        <w:tc>
          <w:tcPr>
            <w:tcW w:w="8296" w:type="dxa"/>
            <w:gridSpan w:val="2"/>
            <w:vAlign w:val="center"/>
          </w:tcPr>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《财政部关于政府</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方式管理暂行办法有关问题的补充通知》“</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的政府购买服务项目，在</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过程中符合要求的供应商只有2家，竞争性磋商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活动可以继续进行”</w:t>
            </w:r>
          </w:p>
        </w:tc>
      </w:tr>
    </w:tbl>
    <w:p>
      <w:pPr>
        <w:pStyle w:val="7"/>
        <w:rPr>
          <w:rFonts w:hint="eastAsia" w:asciiTheme="minorEastAsia" w:hAnsiTheme="minorEastAsia" w:eastAsiaTheme="minorEastAsia" w:cstheme="minorEastAsia"/>
          <w:color w:val="auto"/>
        </w:rPr>
      </w:pPr>
      <w:bookmarkStart w:id="39" w:name="_Toc439274052"/>
      <w:bookmarkStart w:id="40" w:name="_Toc256145659"/>
      <w:r>
        <w:rPr>
          <w:rFonts w:hint="eastAsia" w:asciiTheme="minorEastAsia" w:hAnsiTheme="minorEastAsia" w:eastAsiaTheme="minorEastAsia" w:cstheme="minorEastAsia"/>
          <w:color w:val="auto"/>
        </w:rPr>
        <w:br w:type="page"/>
      </w:r>
    </w:p>
    <w:p>
      <w:pPr>
        <w:pStyle w:val="7"/>
        <w:rPr>
          <w:rFonts w:hint="eastAsia" w:asciiTheme="minorEastAsia" w:hAnsiTheme="minorEastAsia" w:eastAsiaTheme="minorEastAsia" w:cstheme="minorEastAsia"/>
          <w:color w:val="auto"/>
        </w:rPr>
      </w:pPr>
      <w:bookmarkStart w:id="41" w:name="_Toc22566"/>
      <w:r>
        <w:rPr>
          <w:rFonts w:hint="eastAsia" w:asciiTheme="minorEastAsia" w:hAnsiTheme="minorEastAsia" w:eastAsiaTheme="minorEastAsia" w:cstheme="minorEastAsia"/>
          <w:color w:val="auto"/>
        </w:rPr>
        <w:t>1．总则</w:t>
      </w:r>
      <w:bookmarkEnd w:id="39"/>
      <w:bookmarkEnd w:id="40"/>
      <w:bookmarkEnd w:id="41"/>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 项目概况</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1.1.1 根据《中华人民共和国招标投标法》等有关法律、法规和规章的规定，本招标项目己具备招标条件，现对本项目设计进行招标。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1.1.2 本招标项目招标人：见投标人须知前附表。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1.1.3 本标段招标代理机构：见投标人须知前附表。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1.1.4 本招标项目名称：见投标人须知前附表。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1.1.5 本标段建设地点：见投标人须知前附表。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资金来源和落实情况</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1.2.1 本招标项目的资金来源：见投标人须知前附表。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1.2.2 本招标项目的出资比例：见投标人须知前附表。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1.2.3 本招标项目的资金落实情况：见投标人须知前附表。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 招标范围、计划工期</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 本次招标范围：见投标人须知前附表。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1.3.2 本项目的设计周期：见投标人须知前附表。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 投标人资格要求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1.4.1 投标人应具备承担本标段设计的资质条件、能力和信誉。</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资质条件：见投标人须知前附表；</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财务要求：见投标人须知前附表；</w:t>
      </w:r>
    </w:p>
    <w:p>
      <w:pPr>
        <w:numPr>
          <w:ilvl w:val="0"/>
          <w:numId w:val="1"/>
        </w:numPr>
        <w:tabs>
          <w:tab w:val="left" w:pos="315"/>
          <w:tab w:val="left" w:pos="784"/>
          <w:tab w:val="left" w:pos="966"/>
          <w:tab w:val="clear" w:pos="113"/>
        </w:tabs>
        <w:spacing w:line="360" w:lineRule="auto"/>
        <w:ind w:firstLine="17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业绩要求：见投标人须知前附表；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1.4.2 投标人须知前附表规定接受联合体投标的，除应符合本章第1.4.1项和投标人须知前附表的要求外，还应遵守以下规定：</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(1）联合体各方应按招标文件提供的格式签订联合体协议书，明确联合体牵头人和各方权利义务；</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(2）由同一专业的单位组成的联合体，按照资质等级较低的单位确定资质等级；</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(3）联合体各方不得再以自己名义单独或参加其他联合体在同一标段中投标。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1.4.3 投标人存在下列情形之一的，拒绝其参加本次投标（已投标的按无效标处理）：</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为招标人不具有独立法人资格的附属机构（单位）; </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为本标段代建人；</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为本标段提供招标代理服务的；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与本标段的代建人或招标代理机构同为一个法定代表人的；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与本标段的代建人或招标代理机构相互控股或参股的；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与本标段的代建人或招标代理机构相互任职或工作的；</w:t>
      </w:r>
    </w:p>
    <w:p>
      <w:pPr>
        <w:numPr>
          <w:ilvl w:val="0"/>
          <w:numId w:val="2"/>
        </w:numPr>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被责令停业的；</w:t>
      </w:r>
    </w:p>
    <w:p>
      <w:pPr>
        <w:numPr>
          <w:ilvl w:val="0"/>
          <w:numId w:val="2"/>
        </w:numPr>
        <w:tabs>
          <w:tab w:val="left" w:pos="945"/>
          <w:tab w:val="clear" w:pos="113"/>
        </w:tabs>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被暂停或取消投标资格的；</w:t>
      </w:r>
    </w:p>
    <w:p>
      <w:pPr>
        <w:numPr>
          <w:ilvl w:val="0"/>
          <w:numId w:val="2"/>
        </w:numPr>
        <w:tabs>
          <w:tab w:val="left" w:pos="980"/>
          <w:tab w:val="clear" w:pos="113"/>
        </w:tabs>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财产被接管或冻结的；</w:t>
      </w:r>
    </w:p>
    <w:p>
      <w:pPr>
        <w:numPr>
          <w:ilvl w:val="0"/>
          <w:numId w:val="2"/>
        </w:numPr>
        <w:tabs>
          <w:tab w:val="left" w:pos="980"/>
          <w:tab w:val="clear" w:pos="113"/>
        </w:tabs>
        <w:spacing w:line="360" w:lineRule="auto"/>
        <w:ind w:left="315" w:hanging="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在最近三年内有骗取中标或严重违约或重大工程质量问题的，受到行政处罚的。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1.4.4 单位负责人为同一人或者存在控股、管理关系的不同单位，不得同时参加本招标项目投标。</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 费用承担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1.5.1投标人准备和参加投标活动发生的费用自理。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1.5.2招标代理服务费：见投标人须知前附表。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1.5.3以上费用不单独列出，投标人自行考虑。中标人在领取中标通知书前支付以上费用。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 保密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参与招标投标活动的各方应对招标文件和</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中的商业和技术等秘密保密，违者应对由此造成的后果承担法律责任。</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1.7 语言文字</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除专用术语外，与招标投标有关的语言均使用中文。必要时专用术语应附有中文注释。</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1.8 计量单位</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所有计量均采用中华人民共和国法定计量单位。</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1.9 踏勘现场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1.9.1 投标人须知前附表规定组织踏勘现场的，招标人按招标公告规定的时间、地点组织投标人踏勘项目现场。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1.9.2 投标人踏勘现场发生的费用自理。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1.9.3 除招标人的原因外，投标人自行负责在踏勘现场中所发生的人员伤亡和财产损失。</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1.9.4 招标人在踏勘现场中介绍的工程场地和相关的周边环境情况，供投标人在编制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时参考，招标人不对投标人据此作出的判断和决策负责。</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1.10 分包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不允许分包。</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1.11 偏离</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投标人须知前附表允许</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偏离招标文件某些要求的，偏离应当符合招标文件规定的偏离范围和幅度。</w:t>
      </w:r>
    </w:p>
    <w:p>
      <w:pPr>
        <w:pStyle w:val="7"/>
        <w:rPr>
          <w:rFonts w:hint="eastAsia" w:asciiTheme="minorEastAsia" w:hAnsiTheme="minorEastAsia" w:eastAsiaTheme="minorEastAsia" w:cstheme="minorEastAsia"/>
          <w:color w:val="auto"/>
        </w:rPr>
      </w:pPr>
      <w:bookmarkStart w:id="42" w:name="_Toc26046"/>
      <w:bookmarkStart w:id="43" w:name="_Toc439274053"/>
      <w:bookmarkStart w:id="44" w:name="_Toc256145660"/>
      <w:bookmarkStart w:id="45" w:name="_Toc184635072"/>
      <w:r>
        <w:rPr>
          <w:rFonts w:hint="eastAsia" w:asciiTheme="minorEastAsia" w:hAnsiTheme="minorEastAsia" w:eastAsiaTheme="minorEastAsia" w:cstheme="minorEastAsia"/>
          <w:color w:val="auto"/>
        </w:rPr>
        <w:t>2．招标文件</w:t>
      </w:r>
      <w:bookmarkEnd w:id="42"/>
      <w:bookmarkEnd w:id="43"/>
      <w:bookmarkEnd w:id="44"/>
      <w:bookmarkEnd w:id="45"/>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 招标文件的组成</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本招标文件包括：</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磋商</w:t>
      </w:r>
      <w:r>
        <w:rPr>
          <w:rFonts w:hint="eastAsia" w:asciiTheme="minorEastAsia" w:hAnsiTheme="minorEastAsia" w:eastAsiaTheme="minorEastAsia" w:cstheme="minorEastAsia"/>
          <w:color w:val="auto"/>
        </w:rPr>
        <w:t>公告</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投标人须知</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评标办法</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合同书</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投标辅助资料</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图纸（无）</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工程技术资料</w:t>
      </w:r>
    </w:p>
    <w:p>
      <w:pPr>
        <w:numPr>
          <w:ilvl w:val="0"/>
          <w:numId w:val="3"/>
        </w:numPr>
        <w:tabs>
          <w:tab w:val="left" w:pos="966"/>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（格式）</w:t>
      </w:r>
    </w:p>
    <w:p>
      <w:pPr>
        <w:numPr>
          <w:ilvl w:val="0"/>
          <w:numId w:val="3"/>
        </w:numPr>
        <w:tabs>
          <w:tab w:val="left" w:pos="945"/>
        </w:tabs>
        <w:spacing w:line="360" w:lineRule="auto"/>
        <w:ind w:lef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投标人须知前附表规定其他材料</w:t>
      </w:r>
    </w:p>
    <w:p>
      <w:pPr>
        <w:snapToGrid w:val="0"/>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根据本章第1.10款、第2.2款和第2.3款对招标文件所作的澄清、修改，构成招标文件的组成部分。</w:t>
      </w:r>
    </w:p>
    <w:p>
      <w:pPr>
        <w:pStyle w:val="8"/>
        <w:rPr>
          <w:rFonts w:hint="eastAsia" w:asciiTheme="minorEastAsia" w:hAnsiTheme="minorEastAsia" w:eastAsiaTheme="minorEastAsia" w:cstheme="minorEastAsia"/>
          <w:color w:val="auto"/>
          <w:sz w:val="24"/>
          <w:szCs w:val="24"/>
        </w:rPr>
      </w:pPr>
      <w:bookmarkStart w:id="46" w:name="_Toc184635073"/>
      <w:bookmarkStart w:id="47" w:name="_Toc256145661"/>
      <w:r>
        <w:rPr>
          <w:rFonts w:hint="eastAsia" w:asciiTheme="minorEastAsia" w:hAnsiTheme="minorEastAsia" w:eastAsiaTheme="minorEastAsia" w:cstheme="minorEastAsia"/>
          <w:color w:val="auto"/>
          <w:sz w:val="24"/>
          <w:szCs w:val="24"/>
        </w:rPr>
        <w:t>2.2 招标文件的澄清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2.2.1 投标人应仔细阅读和检查招标文件的全部内容。如发现缺页或附件不全，应及时向招标人提出，以便补齐。如有疑问，应在投标人须知前附表规定的时间、形式，要求招标人对招标文件予以澄清。</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2.2.2 招标文件的澄清将在投标人须知前附表第4.2.1条规定的投标截止时间3天前，以投标人须知前附表规定的方式发布给所有购买招标文件的投标人，但不指明澄清问题的来源。如果澄清发出的时间距投标截止时间不足3天，相应推迟投标截止时间。</w:t>
      </w:r>
    </w:p>
    <w:p>
      <w:pPr>
        <w:pStyle w:val="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招标文件的修改</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2.3.1 在投标截止时间</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天前，招标人以投标人须知前附表第2.2.2条规定的方式发布修改招标文件的内容。如果修改招标文件的时间距投标截止时间不足</w:t>
      </w: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天，相应推迟投标截止时间。</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2.3.2 当招标文件、招标文件的澄清、修改、补充等在同一内容的表述上不一致时，以最后发出的为准。</w:t>
      </w:r>
    </w:p>
    <w:p>
      <w:pPr>
        <w:pStyle w:val="7"/>
        <w:rPr>
          <w:rFonts w:hint="eastAsia" w:asciiTheme="minorEastAsia" w:hAnsiTheme="minorEastAsia" w:eastAsiaTheme="minorEastAsia" w:cstheme="minorEastAsia"/>
          <w:color w:val="auto"/>
        </w:rPr>
      </w:pPr>
      <w:bookmarkStart w:id="48" w:name="_Toc439274054"/>
      <w:bookmarkStart w:id="49" w:name="_Toc572"/>
      <w:r>
        <w:rPr>
          <w:rFonts w:hint="eastAsia" w:asciiTheme="minorEastAsia" w:hAnsiTheme="minorEastAsia" w:eastAsiaTheme="minorEastAsia" w:cstheme="minorEastAsia"/>
          <w:color w:val="auto"/>
        </w:rPr>
        <w:t>3．</w:t>
      </w:r>
      <w:bookmarkEnd w:id="46"/>
      <w:bookmarkEnd w:id="47"/>
      <w:bookmarkEnd w:id="48"/>
      <w:r>
        <w:rPr>
          <w:rFonts w:hint="eastAsia" w:asciiTheme="minorEastAsia" w:hAnsiTheme="minorEastAsia" w:eastAsiaTheme="minorEastAsia" w:cstheme="minorEastAsia"/>
          <w:color w:val="auto"/>
          <w:lang w:eastAsia="zh-CN"/>
        </w:rPr>
        <w:t>投标文件</w:t>
      </w:r>
      <w:bookmarkEnd w:id="49"/>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3.1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的组成</w:t>
      </w:r>
    </w:p>
    <w:p>
      <w:pPr>
        <w:tabs>
          <w:tab w:val="left" w:pos="1092"/>
        </w:tabs>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3.1.1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应包括下列内容：</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投标函</w:t>
      </w:r>
      <w:r>
        <w:rPr>
          <w:rFonts w:hint="eastAsia" w:asciiTheme="minorEastAsia" w:hAnsiTheme="minorEastAsia" w:eastAsiaTheme="minorEastAsia" w:cstheme="minorEastAsia"/>
          <w:color w:val="auto"/>
        </w:rPr>
        <w:t>；</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法定代表人身份证明或附有法定代表人身份证明的授权委托书；</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联合体协议书（如有）；</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投标保证金；</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投标辅助材料；</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项目管理机构；</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资格审查资料；</w:t>
      </w:r>
    </w:p>
    <w:p>
      <w:pPr>
        <w:numPr>
          <w:ilvl w:val="0"/>
          <w:numId w:val="4"/>
        </w:numPr>
        <w:tabs>
          <w:tab w:val="left" w:pos="1092"/>
        </w:tabs>
        <w:spacing w:line="360" w:lineRule="auto"/>
        <w:ind w:left="0"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其它材料。</w:t>
      </w:r>
    </w:p>
    <w:p>
      <w:pPr>
        <w:tabs>
          <w:tab w:val="left" w:pos="1092"/>
        </w:tabs>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3.1.2 投标人须知前附表规定不接受联合体投标的，或投标人没有组成联合体的，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不包括本章第3.1.1 (3）目所指的联合体协议书。</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3.2 投标报价</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（1）投标报价应包括投标单位中标后为完成合同规定的全部工作所需支付的一切费用。</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（2）合同价格为固定不变价。</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 投标有效期</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 在投标人须知前附表规定的投标有效期内，投标人不得要求撤销或修改其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3.3.2 出现特殊情况需要延长投标有效期的，招标人以书面形式通知所有投标人延长投标有效期。投标人同意延长的，应相应延长其投标保证金的有效期，但不得要求或被允许修改或撤销其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；投标人拒绝延长的，其投标失效，但投标人有权收回其投标保证金。</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3.4 投标保证金</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3.4.1 投标人在递交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的同时，应按投标人须知前附表规定的金额、担保形式和第八章“</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格式”规定的投标保证金格式递交投标保证金，并作为其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的组成部分。联合体投标的，其投标保证金由牵头人递交，并应符合投标人须知前附表的规定。</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3.4.2 投标人不按本章第3.4.1 项要求提交投标保证金的，其</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作废标处理。</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3.4.3 招标人与中标人签订合同后5日内，向未中标的投标人和中标人退还投标保证金。</w:t>
      </w:r>
    </w:p>
    <w:p>
      <w:pPr>
        <w:spacing w:line="360" w:lineRule="auto"/>
        <w:ind w:firstLine="413" w:firstLineChars="196"/>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3.4.4中标人的履约保证金为中标价的10%，竣工验收质量达到合格标准后一次性无息退还。中标人在收到中标通知书5日内将履约保证金转入招标人指定的账户，否则，招标人将取消其中标资格，其投标保证金不予退还。</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3.5 资格审查资料</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详见评标办法前附表</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3.6 备选投标方案</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3.7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的编制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3.7.1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应按第八章“</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格式”进行编写，如有必要，可以增加附页，作为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的组成部分。其中，投标函附录在满足招标文件实质性要求的基础上，可以提出比招标文件要求更有利于招标人的承诺。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3.7.2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应当对招标文件有关服务期、投标有效期、招标范围等实质性内容作出响应。</w:t>
      </w:r>
    </w:p>
    <w:p>
      <w:pPr>
        <w:spacing w:line="360" w:lineRule="auto"/>
        <w:ind w:firstLine="420" w:firstLineChars="200"/>
        <w:rPr>
          <w:rFonts w:hint="eastAsia" w:asciiTheme="minorEastAsia" w:hAnsiTheme="minorEastAsia" w:eastAsiaTheme="minorEastAsia" w:cstheme="minorEastAsia"/>
          <w:color w:val="auto"/>
          <w:szCs w:val="21"/>
        </w:rPr>
      </w:pPr>
      <w:bookmarkStart w:id="50" w:name="_Toc256145662"/>
      <w:bookmarkStart w:id="51" w:name="_Toc184635074"/>
      <w:r>
        <w:rPr>
          <w:rFonts w:hint="eastAsia" w:asciiTheme="minorEastAsia" w:hAnsiTheme="minorEastAsia" w:eastAsiaTheme="minorEastAsia" w:cstheme="minorEastAsia"/>
          <w:color w:val="auto"/>
          <w:szCs w:val="21"/>
        </w:rPr>
        <w:t>3.7.3</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应采用不褪色的材料书写或打印或复印。</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正本除封面、封底、目录、分隔页外，其余每一页均应加盖投标人单位公章，并由投标人的法定代表人或其委托代理人签字；</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副本除封面外，其余为正本复印件，在正本签字盖章后复印装订。</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应尽量避免涂改、行间插字或删除。如果出现上述情况，修改之处应加盖投标人单位公章或由投标人的法定代表人或其委托代理人签字确认（不得用签名章、印签章代替）。</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3.7.4 </w:t>
      </w:r>
      <w:r>
        <w:rPr>
          <w:rFonts w:hint="eastAsia" w:asciiTheme="minorEastAsia" w:hAnsiTheme="minorEastAsia" w:eastAsiaTheme="minorEastAsia" w:cstheme="minorEastAsia"/>
          <w:color w:val="auto"/>
        </w:rPr>
        <w:t>技术标（方案）一正四副（暗标）</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方案设计电子文档光盘1份</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商务标一正四副</w:t>
      </w:r>
      <w:r>
        <w:rPr>
          <w:rFonts w:hint="eastAsia" w:asciiTheme="minorEastAsia" w:hAnsiTheme="minorEastAsia" w:eastAsiaTheme="minorEastAsia" w:cstheme="minorEastAsia"/>
          <w:color w:val="auto"/>
          <w:szCs w:val="21"/>
        </w:rPr>
        <w:t>。正本和副本的封面上应清楚地标记“正本”或“副本”的字样。当副本和正本不一致时，以正本为准</w:t>
      </w:r>
      <w:r>
        <w:rPr>
          <w:rFonts w:hint="eastAsia" w:asciiTheme="minorEastAsia" w:hAnsiTheme="minorEastAsia" w:eastAsiaTheme="minorEastAsia" w:cstheme="minorEastAsia"/>
          <w:b/>
          <w:color w:val="auto"/>
          <w:szCs w:val="21"/>
        </w:rPr>
        <w:t>（正副本报价不一致的和包装错误的除外）</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3.7.5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的正本与副本应采用Ａ４纸印刷（图表页可例外），分别装订成册，编制目录和页码，并不得采用活页装订。</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其他文件要求：</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（1）会议室整体效果图（会议主席台及桌椅按扇形分布）、西立面背景墙效果图、贵宾室效果图及设计单位认为更能体现设计方案的效果图。方案效果图不少于5份。</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（2）平、立、剖面图（并标注吊顶、墙、柱所有材质及灯光、音箱部位）。</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（3）30人、50人、80人、100人以上等几种不同会议规模的桌椅摆放方案平面图。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（4）其他设计人认为更能体现设计理念的效果图。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（5）效果图由投标人自行确定图版的尺寸。</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3.7.9 效果图的编印与装订由投标人自行考虑，费用自理。</w:t>
      </w:r>
    </w:p>
    <w:p>
      <w:pPr>
        <w:pStyle w:val="7"/>
        <w:rPr>
          <w:rFonts w:hint="eastAsia" w:asciiTheme="minorEastAsia" w:hAnsiTheme="minorEastAsia" w:eastAsiaTheme="minorEastAsia" w:cstheme="minorEastAsia"/>
          <w:color w:val="auto"/>
        </w:rPr>
      </w:pPr>
      <w:bookmarkStart w:id="52" w:name="_Toc19234"/>
      <w:bookmarkStart w:id="53" w:name="_Toc439274055"/>
      <w:r>
        <w:rPr>
          <w:rFonts w:hint="eastAsia" w:asciiTheme="minorEastAsia" w:hAnsiTheme="minorEastAsia" w:eastAsiaTheme="minorEastAsia" w:cstheme="minorEastAsia"/>
          <w:color w:val="auto"/>
        </w:rPr>
        <w:t>4．投标</w:t>
      </w:r>
      <w:bookmarkEnd w:id="50"/>
      <w:bookmarkEnd w:id="51"/>
      <w:bookmarkEnd w:id="52"/>
      <w:bookmarkEnd w:id="53"/>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4.1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的密封和标记</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4.1.1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的正本与副本应密封包装，并在封套的封口处加盖投标人单位章。</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4.1.2 </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的封套上应清楚地标记“正本”或“副本”字样，封套上应写明的其他内容见投标人须知前附表。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4.1.3 未按本章第4.1.1 项或第4.1.2 项要求密封和加写标记的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，招标人不予受理。</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4.2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的递交</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4.2.1 投标人应在本章第1.10.3项规定的投标截止时间前递交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投标人递交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的地点：见投标人须知前附表。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除投标人须知前附表另有规定外，投标人所递交的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不予退还。</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4.2.4 招标人收到</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后，向投标人出具签收凭证。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4.2.5逾期送达的或未按招标文件要求密封和加写标记的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，招标人不予受理。</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4.3 </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的修改与撤回</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4.3.1 在本章第1.10.3项规定的投标截止时间前，投标人可以修改或撤回已递交的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，但应以书面形式通知招标人。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投标人修改或撤回已递交</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的书面通知应按照本章第3.7.3 项的要求签字或盖章。招标人收到书面通知后，向投标人出具签收凭证。</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4.3.3 修改的内容为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的组成部分。修改的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应按照本章第3 条、第4 条规定进行编制、密封、标记和递交，并标明“修改”字样。</w:t>
      </w:r>
    </w:p>
    <w:p>
      <w:pPr>
        <w:pStyle w:val="7"/>
        <w:spacing w:before="20" w:after="20"/>
        <w:rPr>
          <w:rFonts w:hint="eastAsia"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 w:val="0"/>
          <w:color w:val="auto"/>
          <w:sz w:val="21"/>
          <w:szCs w:val="21"/>
        </w:rPr>
        <w:t xml:space="preserve"> </w:t>
      </w:r>
      <w:bookmarkStart w:id="54" w:name="_Toc448070716"/>
      <w:bookmarkStart w:id="55" w:name="_Toc26630"/>
      <w:bookmarkStart w:id="56" w:name="_Toc2755"/>
      <w:r>
        <w:rPr>
          <w:rFonts w:hint="eastAsia" w:asciiTheme="minorEastAsia" w:hAnsiTheme="minorEastAsia" w:eastAsiaTheme="minorEastAsia" w:cstheme="minorEastAsia"/>
          <w:bCs w:val="0"/>
          <w:color w:val="auto"/>
          <w:sz w:val="28"/>
          <w:szCs w:val="28"/>
        </w:rPr>
        <w:t>5．</w:t>
      </w:r>
      <w:bookmarkEnd w:id="54"/>
      <w:bookmarkEnd w:id="55"/>
      <w:r>
        <w:rPr>
          <w:rFonts w:hint="eastAsia" w:asciiTheme="minorEastAsia" w:hAnsiTheme="minorEastAsia" w:eastAsiaTheme="minorEastAsia" w:cstheme="minorEastAsia"/>
          <w:bCs w:val="0"/>
          <w:color w:val="auto"/>
          <w:sz w:val="28"/>
          <w:szCs w:val="28"/>
        </w:rPr>
        <w:t>磋商会</w:t>
      </w:r>
      <w:bookmarkEnd w:id="56"/>
    </w:p>
    <w:p>
      <w:pPr>
        <w:spacing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5.1磋商时间和地点</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将在供应商须知前附表规定的时间和地点进行磋商，并邀请所有供应商的法定代表人或授权委托人准时参加磋商会。</w:t>
      </w:r>
    </w:p>
    <w:p>
      <w:pPr>
        <w:spacing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5.2磋商程序</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5.2.1主持人按下列程序召开磋商会：</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代表</w:t>
      </w:r>
      <w:r>
        <w:rPr>
          <w:rFonts w:hint="eastAsia" w:asciiTheme="minorEastAsia" w:hAnsiTheme="minorEastAsia" w:eastAsiaTheme="minorEastAsia" w:cstheme="minorEastAsia"/>
          <w:color w:val="auto"/>
          <w:sz w:val="24"/>
          <w:szCs w:val="24"/>
        </w:rPr>
        <w:t>到场情况。</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(2）宣布磋商纪律。</w:t>
      </w:r>
    </w:p>
    <w:p>
      <w:pPr>
        <w:spacing w:line="44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（3）公布在响应截止时间前递交</w:t>
      </w:r>
      <w:r>
        <w:rPr>
          <w:rFonts w:hint="eastAsia" w:asciiTheme="minorEastAsia" w:hAnsi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的供应商名称。</w:t>
      </w:r>
    </w:p>
    <w:p>
      <w:pPr>
        <w:spacing w:line="44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（4）由供应商代表检查各自</w:t>
      </w:r>
      <w:r>
        <w:rPr>
          <w:rFonts w:hint="eastAsia" w:asciiTheme="minorEastAsia" w:hAnsi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的密封情况。</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(5）宣布竞争性磋商顺序</w:t>
      </w:r>
    </w:p>
    <w:p>
      <w:pPr>
        <w:spacing w:line="400" w:lineRule="exact"/>
        <w:ind w:firstLine="480" w:firstLineChars="200"/>
        <w:rPr>
          <w:rFonts w:hint="eastAsia" w:asciiTheme="minorEastAsia" w:hAnsiTheme="minorEastAsia" w:eastAsiaTheme="minorEastAsia" w:cstheme="minorEastAsia"/>
          <w:color w:val="auto"/>
          <w:sz w:val="24"/>
          <w:szCs w:val="24"/>
        </w:rPr>
      </w:pPr>
      <w:bookmarkStart w:id="57" w:name="_Hlt509649795"/>
      <w:bookmarkEnd w:id="57"/>
      <w:bookmarkStart w:id="58" w:name="_Hlt509650333"/>
      <w:bookmarkEnd w:id="58"/>
      <w:bookmarkStart w:id="59" w:name="_Hlt509649330"/>
      <w:bookmarkEnd w:id="59"/>
      <w:bookmarkStart w:id="60" w:name="_Hlt509650929"/>
      <w:bookmarkEnd w:id="60"/>
      <w:bookmarkStart w:id="61" w:name="_Hlt509650961"/>
      <w:bookmarkEnd w:id="61"/>
      <w:bookmarkStart w:id="62" w:name="_Hlt509650936"/>
      <w:bookmarkEnd w:id="62"/>
      <w:bookmarkStart w:id="63" w:name="_Hlt526418153"/>
      <w:bookmarkEnd w:id="63"/>
      <w:bookmarkStart w:id="64" w:name="_Hlt509649678"/>
      <w:bookmarkEnd w:id="64"/>
      <w:bookmarkStart w:id="65" w:name="_Hlt509649669"/>
      <w:bookmarkEnd w:id="65"/>
      <w:bookmarkStart w:id="66" w:name="_Hlt509649645"/>
      <w:bookmarkEnd w:id="66"/>
      <w:bookmarkStart w:id="67" w:name="_Hlt509650932"/>
      <w:bookmarkEnd w:id="67"/>
      <w:bookmarkStart w:id="68" w:name="_Hlt509650116"/>
      <w:bookmarkEnd w:id="68"/>
      <w:bookmarkStart w:id="69" w:name="_Hlt509650103"/>
      <w:bookmarkEnd w:id="69"/>
      <w:bookmarkStart w:id="70" w:name="_Hlt509650690"/>
      <w:bookmarkEnd w:id="70"/>
      <w:bookmarkStart w:id="71" w:name="_Toc7354"/>
      <w:bookmarkStart w:id="72" w:name="_Toc448070717"/>
      <w:r>
        <w:rPr>
          <w:rFonts w:hint="eastAsia" w:asciiTheme="minorEastAsia" w:hAnsiTheme="minorEastAsia" w:eastAsiaTheme="minorEastAsia" w:cstheme="minorEastAsia"/>
          <w:color w:val="auto"/>
          <w:sz w:val="24"/>
          <w:szCs w:val="24"/>
        </w:rPr>
        <w:t>(6）磋商会议结束,进入磋商阶段；</w:t>
      </w:r>
    </w:p>
    <w:p>
      <w:pPr>
        <w:spacing w:line="40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(7）本次磋商程序为N轮磋商、N+1报价；报价单位的第N+1轮报价应低于第N轮报价</w:t>
      </w:r>
      <w:r>
        <w:rPr>
          <w:rFonts w:hint="eastAsia" w:asciiTheme="minorEastAsia" w:hAnsiTheme="minorEastAsia" w:cstheme="minorEastAsia"/>
          <w:b/>
          <w:bCs/>
          <w:color w:val="auto"/>
          <w:sz w:val="24"/>
          <w:szCs w:val="24"/>
          <w:lang w:eastAsia="zh-CN"/>
        </w:rPr>
        <w:t>的最低价</w:t>
      </w:r>
      <w:r>
        <w:rPr>
          <w:rFonts w:hint="eastAsia" w:asciiTheme="minorEastAsia" w:hAnsiTheme="minorEastAsia" w:eastAsiaTheme="minorEastAsia" w:cstheme="minorEastAsia"/>
          <w:b/>
          <w:bCs/>
          <w:color w:val="auto"/>
          <w:sz w:val="24"/>
          <w:szCs w:val="24"/>
        </w:rPr>
        <w:t>。（具体多少轮由磋商小组定）。</w:t>
      </w:r>
    </w:p>
    <w:p>
      <w:pPr>
        <w:pStyle w:val="7"/>
        <w:spacing w:before="20" w:after="20"/>
        <w:rPr>
          <w:rFonts w:hint="eastAsia" w:asciiTheme="minorEastAsia" w:hAnsiTheme="minorEastAsia" w:eastAsiaTheme="minorEastAsia" w:cstheme="minorEastAsia"/>
          <w:bCs w:val="0"/>
          <w:color w:val="auto"/>
          <w:sz w:val="28"/>
          <w:szCs w:val="28"/>
        </w:rPr>
      </w:pPr>
      <w:bookmarkStart w:id="73" w:name="_Toc23699"/>
      <w:r>
        <w:rPr>
          <w:rFonts w:hint="eastAsia" w:asciiTheme="minorEastAsia" w:hAnsiTheme="minorEastAsia" w:eastAsiaTheme="minorEastAsia" w:cstheme="minorEastAsia"/>
          <w:bCs w:val="0"/>
          <w:color w:val="auto"/>
          <w:sz w:val="28"/>
          <w:szCs w:val="28"/>
        </w:rPr>
        <w:t>6．</w:t>
      </w:r>
      <w:bookmarkEnd w:id="71"/>
      <w:bookmarkEnd w:id="72"/>
      <w:r>
        <w:rPr>
          <w:rFonts w:hint="eastAsia" w:asciiTheme="minorEastAsia" w:hAnsiTheme="minorEastAsia" w:eastAsiaTheme="minorEastAsia" w:cstheme="minorEastAsia"/>
          <w:bCs w:val="0"/>
          <w:color w:val="auto"/>
          <w:sz w:val="28"/>
          <w:szCs w:val="28"/>
        </w:rPr>
        <w:t>磋商</w:t>
      </w:r>
      <w:bookmarkEnd w:id="73"/>
    </w:p>
    <w:p>
      <w:pPr>
        <w:spacing w:line="440" w:lineRule="exact"/>
        <w:ind w:firstLine="435"/>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6.1磋商小组</w:t>
      </w:r>
    </w:p>
    <w:p>
      <w:pPr>
        <w:pStyle w:val="18"/>
        <w:spacing w:before="0" w:beforeAutospacing="0" w:after="0" w:afterAutospacing="0" w:line="440" w:lineRule="exact"/>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6.1.1 磋商由</w:t>
      </w:r>
      <w:r>
        <w:rPr>
          <w:rFonts w:hint="eastAsia" w:asciiTheme="minorEastAsia" w:hAnsiTheme="minorEastAsia" w:cstheme="minorEastAsia"/>
          <w:color w:val="auto"/>
          <w:lang w:eastAsia="zh-CN"/>
        </w:rPr>
        <w:t>招标人</w:t>
      </w:r>
      <w:r>
        <w:rPr>
          <w:rFonts w:hint="eastAsia" w:asciiTheme="minorEastAsia" w:hAnsiTheme="minorEastAsia" w:eastAsiaTheme="minorEastAsia" w:cstheme="minorEastAsia"/>
          <w:color w:val="auto"/>
        </w:rPr>
        <w:t>依法组建的磋商小组负责。磋商小组由</w:t>
      </w:r>
      <w:r>
        <w:rPr>
          <w:rFonts w:hint="eastAsia" w:asciiTheme="minorEastAsia" w:hAnsiTheme="minorEastAsia" w:cstheme="minorEastAsia"/>
          <w:color w:val="auto"/>
          <w:lang w:eastAsia="zh-CN"/>
        </w:rPr>
        <w:t>招标人</w:t>
      </w:r>
      <w:r>
        <w:rPr>
          <w:rFonts w:hint="eastAsia" w:asciiTheme="minorEastAsia" w:hAnsiTheme="minorEastAsia" w:eastAsiaTheme="minorEastAsia" w:cstheme="minorEastAsia"/>
          <w:color w:val="auto"/>
        </w:rPr>
        <w:t>熟悉相关业务的代表，以及有关技术、经济等方面的专家组成。</w:t>
      </w:r>
      <w:r>
        <w:rPr>
          <w:rFonts w:hint="eastAsia" w:asciiTheme="minorEastAsia" w:hAnsiTheme="minorEastAsia" w:eastAsiaTheme="minorEastAsia" w:cstheme="minorEastAsia"/>
          <w:b/>
          <w:bCs/>
          <w:color w:val="auto"/>
        </w:rPr>
        <w:t>磋商小组成员人数3人及以上单数</w:t>
      </w:r>
      <w:r>
        <w:rPr>
          <w:rFonts w:hint="eastAsia" w:asciiTheme="minorEastAsia" w:hAnsiTheme="minorEastAsia" w:eastAsiaTheme="minorEastAsia" w:cstheme="minorEastAsia"/>
          <w:color w:val="auto"/>
        </w:rPr>
        <w:t>。磋商小组成员的名单在成交结果确定前应当保密。</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6.1.2 有下列情形之一的，不得担任磋商小组成员：</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(1）供应商或供应商的主要负责人的近亲属。</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(2）项目主管部门或者行政监督部门的人员。</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(3）与供应商有经济利益关系，可能影响对响应公正评审的。</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(4）曾因在</w:t>
      </w:r>
      <w:r>
        <w:rPr>
          <w:rFonts w:hint="eastAsia" w:asciiTheme="minorEastAsia" w:hAnsiTheme="minorEastAsia" w:cstheme="minorEastAsia"/>
          <w:color w:val="auto"/>
          <w:sz w:val="24"/>
          <w:szCs w:val="24"/>
          <w:lang w:eastAsia="zh-CN"/>
        </w:rPr>
        <w:t>招标投标文件</w:t>
      </w:r>
      <w:r>
        <w:rPr>
          <w:rFonts w:hint="eastAsia" w:asciiTheme="minorEastAsia" w:hAnsiTheme="minorEastAsia" w:eastAsiaTheme="minorEastAsia" w:cstheme="minorEastAsia"/>
          <w:color w:val="auto"/>
          <w:sz w:val="24"/>
          <w:szCs w:val="24"/>
        </w:rPr>
        <w:t>、评审以及其他与</w:t>
      </w:r>
      <w:r>
        <w:rPr>
          <w:rFonts w:hint="eastAsia" w:asciiTheme="minorEastAsia" w:hAnsi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响应有关活动中从事违法行为而受过行政处罚或刑事处罚的。</w:t>
      </w:r>
    </w:p>
    <w:p>
      <w:pPr>
        <w:spacing w:line="44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磋商小组成员有前款情形之一的，应当主动提出回避。</w:t>
      </w:r>
    </w:p>
    <w:p>
      <w:pPr>
        <w:spacing w:line="440"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6.2磋商原则</w:t>
      </w:r>
    </w:p>
    <w:p>
      <w:pPr>
        <w:spacing w:line="440" w:lineRule="exact"/>
        <w:ind w:firstLine="4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磋商活动遵循公平、公正、科学和择优的原则。</w:t>
      </w:r>
    </w:p>
    <w:p>
      <w:pPr>
        <w:spacing w:line="440" w:lineRule="exact"/>
        <w:ind w:firstLine="435"/>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6.3评审</w:t>
      </w:r>
    </w:p>
    <w:p>
      <w:pPr>
        <w:spacing w:line="4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磋商按照第三章“评审办法”规定的方法、评审因素、标准和程序对竞争性</w:t>
      </w:r>
      <w:r>
        <w:rPr>
          <w:rFonts w:hint="eastAsia" w:asciiTheme="minorEastAsia" w:hAnsiTheme="minorEastAsia" w:eastAsiaTheme="minorEastAsia" w:cstheme="minorEastAsia"/>
          <w:color w:val="auto"/>
          <w:sz w:val="24"/>
          <w:lang w:eastAsia="zh-CN"/>
        </w:rPr>
        <w:t>投标文件</w:t>
      </w:r>
      <w:r>
        <w:rPr>
          <w:rFonts w:hint="eastAsia" w:asciiTheme="minorEastAsia" w:hAnsiTheme="minorEastAsia" w:eastAsiaTheme="minorEastAsia" w:cstheme="minorEastAsia"/>
          <w:color w:val="auto"/>
          <w:sz w:val="24"/>
        </w:rPr>
        <w:t>进行评审。第三章“评审办法”没有规定的方法、评审因素和标准，不作为评审依据。</w:t>
      </w:r>
    </w:p>
    <w:p>
      <w:pPr>
        <w:pStyle w:val="7"/>
        <w:rPr>
          <w:rFonts w:hint="eastAsia" w:asciiTheme="minorEastAsia" w:hAnsiTheme="minorEastAsia" w:eastAsiaTheme="minorEastAsia" w:cstheme="minorEastAsia"/>
          <w:b/>
          <w:bCs/>
          <w:color w:val="auto"/>
          <w:kern w:val="2"/>
          <w:sz w:val="28"/>
          <w:szCs w:val="28"/>
          <w:lang w:val="en-US" w:eastAsia="zh-CN" w:bidi="ar-SA"/>
        </w:rPr>
      </w:pPr>
      <w:bookmarkStart w:id="74" w:name="_Toc22009"/>
      <w:bookmarkStart w:id="75" w:name="_Toc439274058"/>
      <w:bookmarkStart w:id="76" w:name="_Toc184635077"/>
      <w:bookmarkStart w:id="77" w:name="_Toc256145665"/>
      <w:r>
        <w:rPr>
          <w:rFonts w:hint="eastAsia" w:asciiTheme="minorEastAsia" w:hAnsiTheme="minorEastAsia" w:eastAsiaTheme="minorEastAsia" w:cstheme="minorEastAsia"/>
          <w:b/>
          <w:bCs/>
          <w:color w:val="auto"/>
          <w:kern w:val="2"/>
          <w:sz w:val="28"/>
          <w:szCs w:val="28"/>
          <w:lang w:val="en-US" w:eastAsia="zh-CN" w:bidi="ar-SA"/>
        </w:rPr>
        <w:t>7．合同授予</w:t>
      </w:r>
      <w:bookmarkEnd w:id="74"/>
      <w:bookmarkEnd w:id="75"/>
      <w:bookmarkEnd w:id="76"/>
      <w:bookmarkEnd w:id="77"/>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 定标方式</w:t>
      </w:r>
    </w:p>
    <w:p>
      <w:pPr>
        <w:spacing w:line="360" w:lineRule="auto"/>
        <w:ind w:firstLine="420" w:firstLineChars="200"/>
        <w:rPr>
          <w:rFonts w:hint="eastAsia" w:asciiTheme="minorEastAsia" w:hAnsiTheme="minorEastAsia" w:eastAsiaTheme="minorEastAsia" w:cstheme="minorEastAsia"/>
          <w:color w:val="auto"/>
          <w:szCs w:val="21"/>
        </w:rPr>
      </w:pPr>
      <w:bookmarkStart w:id="78" w:name="_Toc256690944"/>
      <w:bookmarkStart w:id="79" w:name="_Toc256694820"/>
      <w:r>
        <w:rPr>
          <w:rFonts w:hint="eastAsia" w:asciiTheme="minorEastAsia" w:hAnsiTheme="minorEastAsia" w:eastAsiaTheme="minorEastAsia" w:cstheme="minorEastAsia"/>
          <w:color w:val="auto"/>
          <w:szCs w:val="21"/>
        </w:rPr>
        <w:t>评标委员会推荐1-3名中标候选人，并标明推荐顺序。招标人依据评标委员会推荐的中标候选人确定中标人。</w:t>
      </w:r>
      <w:bookmarkEnd w:id="78"/>
      <w:bookmarkEnd w:id="79"/>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 中标通知</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在本章第3.3 款规定的投标有效期内，招标人以书面形式向中标人发出中标通知书，同时将中标结果通知未中标的投标人。</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 履约担保</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7.3.1 在签订合同前，中标人应按投标人须知前附表规定的金额、担保形式和招标文件第四章“合同条款 ”规定的履约担保格式向招标人提交履约担保。联合体中标的，其履约担保由牵头人递交，并应符合投标人须知前附表规定的金额、担保形式和招标文件第四章“合同条款”规定的履约担保格式要求。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7.3.2 中标人不能按本章第7.3.1 项要求提交履约担保的，视为放弃中标，其投标保证金不予退还，给招标人造成的损失超过投标保证金数额的，中标人还应当对超过部分予以赔偿。</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7.4 签订合同</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7.4.1 招标人和中标人应当自中标通知书发出之日起7天内，根据招标文件和中标人的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7.4.2发出中标通知书后，招标人无正当理由拒签合同的，招标人向中标人退还投标保证金，并补偿投标人损失。</w:t>
      </w:r>
    </w:p>
    <w:p>
      <w:pPr>
        <w:pStyle w:val="7"/>
        <w:rPr>
          <w:rFonts w:hint="eastAsia" w:asciiTheme="minorEastAsia" w:hAnsiTheme="minorEastAsia" w:eastAsiaTheme="minorEastAsia" w:cstheme="minorEastAsia"/>
          <w:color w:val="auto"/>
        </w:rPr>
      </w:pPr>
      <w:bookmarkStart w:id="80" w:name="_Toc184635078"/>
      <w:bookmarkStart w:id="81" w:name="_Toc256145666"/>
      <w:bookmarkStart w:id="82" w:name="_Toc439274059"/>
      <w:bookmarkStart w:id="83" w:name="_Toc31350"/>
      <w:r>
        <w:rPr>
          <w:rFonts w:hint="eastAsia" w:asciiTheme="minorEastAsia" w:hAnsiTheme="minorEastAsia" w:eastAsiaTheme="minorEastAsia" w:cstheme="minorEastAsia"/>
          <w:color w:val="auto"/>
        </w:rPr>
        <w:t>8．重新招标和不再招标</w:t>
      </w:r>
      <w:bookmarkEnd w:id="80"/>
      <w:bookmarkEnd w:id="81"/>
      <w:bookmarkEnd w:id="82"/>
      <w:bookmarkEnd w:id="83"/>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8.1 重新招标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有下列情形之一的，招标人将重新招标：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(l）经评标委员会评审后否决所有投标的；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cstheme="minorEastAsia"/>
          <w:color w:val="auto"/>
          <w:szCs w:val="21"/>
          <w:lang w:val="en-US" w:eastAsia="zh-CN"/>
        </w:rPr>
        <w:t>2</w:t>
      </w:r>
      <w:r>
        <w:rPr>
          <w:rFonts w:hint="eastAsia" w:asciiTheme="minorEastAsia" w:hAnsiTheme="minorEastAsia" w:eastAsiaTheme="minorEastAsia" w:cstheme="minorEastAsia"/>
          <w:color w:val="auto"/>
          <w:szCs w:val="21"/>
        </w:rPr>
        <w:t>）中标候选人均未与招标人签订合同的；</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cstheme="minorEastAsia"/>
          <w:color w:val="auto"/>
          <w:szCs w:val="21"/>
          <w:lang w:val="en-US" w:eastAsia="zh-CN"/>
        </w:rPr>
        <w:t>3</w:t>
      </w:r>
      <w:r>
        <w:rPr>
          <w:rFonts w:hint="eastAsia" w:asciiTheme="minorEastAsia" w:hAnsiTheme="minorEastAsia" w:eastAsiaTheme="minorEastAsia" w:cstheme="minorEastAsia"/>
          <w:color w:val="auto"/>
          <w:szCs w:val="21"/>
        </w:rPr>
        <w:t>）经行政主管部门查实，中标候选人均不具备中标资格或存在违规行为的。</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 不再招标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重新招标后，仍出现本章第8.1条规定情形之一的，属于必须审批的建筑工程建设项目，经行政监督部门批准后不再进行招标。</w:t>
      </w:r>
    </w:p>
    <w:p>
      <w:pPr>
        <w:pStyle w:val="7"/>
        <w:rPr>
          <w:rFonts w:hint="eastAsia" w:asciiTheme="minorEastAsia" w:hAnsiTheme="minorEastAsia" w:eastAsiaTheme="minorEastAsia" w:cstheme="minorEastAsia"/>
          <w:color w:val="auto"/>
        </w:rPr>
      </w:pPr>
      <w:bookmarkStart w:id="84" w:name="_Toc256145667"/>
      <w:bookmarkStart w:id="85" w:name="_Toc184635079"/>
      <w:bookmarkStart w:id="86" w:name="_Toc439274060"/>
      <w:bookmarkStart w:id="87" w:name="_Toc866"/>
      <w:r>
        <w:rPr>
          <w:rFonts w:hint="eastAsia" w:asciiTheme="minorEastAsia" w:hAnsiTheme="minorEastAsia" w:eastAsiaTheme="minorEastAsia" w:cstheme="minorEastAsia"/>
          <w:color w:val="auto"/>
        </w:rPr>
        <w:t>9．纪律和监督</w:t>
      </w:r>
      <w:bookmarkEnd w:id="84"/>
      <w:bookmarkEnd w:id="85"/>
      <w:bookmarkEnd w:id="86"/>
      <w:bookmarkEnd w:id="87"/>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 对招标人的纪律要求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招标人不得泄漏招标投标活动中应当保密的情况和资料，不得与投标人串通损害国家利益、社会公共利益或者他人合法权益。</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下列行为视为招标人与投标人串通投标：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(1）招标人在开标前开启</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，并将投标情况告知其它投标人，或者协助投标人撤换</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，更改报价；</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(2）招标人向投标人泄露标底；</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(3）招标人与投标人商定，投标时压低或抬高标价，中标后再给投标人或招标人额外补偿；</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(4）招标人预先内定中标人；</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(5）其它串通投标行为。</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 对投标人的纪律要求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下列行为视为以他人名义投标：</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（1）投标人挂靠其他单位；</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（2）投标人从其它单位通过转让或租借的方式获取资格或资质证书；</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（3）由其它单位及法定代表人在自己编制的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上加盖印章或签字；</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（4）法律法规规定的其它情形。</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 下列行为，视为允许他人以本单位名义承揽工程</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投标人的法定代表人的委托代理人不是投标人本单位人员；</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投标人拟在担任本项目的项目负责人或主要设计人员等不是本单位人员；</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通过出租、出借资质证书或者收取管理费等方式允许他人以本单位名义承接工程；</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项目资金未实行项目资金专户分账管理或独立核算制度的；财务管理人员（财务主管和出纳）非本单位人员，或项目资金的使用未经项目经理本人签字、审批的；</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bookmarkStart w:id="88" w:name="_Toc256694628"/>
      <w:bookmarkStart w:id="89" w:name="_Toc256690752"/>
      <w:r>
        <w:rPr>
          <w:rFonts w:hint="eastAsia" w:asciiTheme="minorEastAsia" w:hAnsiTheme="minorEastAsia" w:eastAsiaTheme="minorEastAsia" w:cstheme="minorEastAsia"/>
          <w:color w:val="auto"/>
          <w:szCs w:val="21"/>
        </w:rPr>
        <w:t>中标后，实际由他人履行职责且他人非本单位人员的(项目负责人换为非本单位人员，或其他主要设计人员有2个及以上换为非本单位人员)</w:t>
      </w:r>
      <w:bookmarkEnd w:id="88"/>
      <w:bookmarkEnd w:id="89"/>
      <w:r>
        <w:rPr>
          <w:rFonts w:hint="eastAsia" w:asciiTheme="minorEastAsia" w:hAnsiTheme="minorEastAsia" w:eastAsiaTheme="minorEastAsia" w:cstheme="minorEastAsia"/>
          <w:color w:val="auto"/>
          <w:szCs w:val="21"/>
        </w:rPr>
        <w:t>；</w:t>
      </w:r>
    </w:p>
    <w:p>
      <w:pPr>
        <w:numPr>
          <w:ilvl w:val="1"/>
          <w:numId w:val="5"/>
        </w:numPr>
        <w:tabs>
          <w:tab w:val="left" w:pos="-28"/>
          <w:tab w:val="left" w:pos="630"/>
          <w:tab w:val="left" w:pos="980"/>
        </w:tabs>
        <w:spacing w:line="360" w:lineRule="auto"/>
        <w:ind w:left="0" w:firstLine="44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法律法规规定的其它情形。</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上述条件中，投标人本单位人员，必须同时满足以下条件：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（１）聘任合同必须由投标人单位与之签订，项目负责人的聘任合同投标前已执行合同一年以上；</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（２）与投标人单位有合法的工资关系，且投标前已连续支付工资一年以上；</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（３）投标人单位为其办理社会保险关系，政府人事或社保管理部门出具的有效证明其为本单位人员身份的文件。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 下列行为均视为投标人串通投标：</w:t>
      </w:r>
    </w:p>
    <w:p>
      <w:pPr>
        <w:numPr>
          <w:ilvl w:val="0"/>
          <w:numId w:val="6"/>
        </w:numPr>
        <w:tabs>
          <w:tab w:val="left" w:pos="630"/>
          <w:tab w:val="left" w:pos="735"/>
          <w:tab w:val="clear" w:pos="1155"/>
        </w:tabs>
        <w:spacing w:line="360" w:lineRule="auto"/>
        <w:ind w:left="1050" w:hanging="63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投标人串通投标报价：</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投标人之间相互约定抬高或压低投标报价；</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投标人之间相互约定，在招标项目中分别以高、中、低价位报价；</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投标人之间先进行内部竞价，内定中标人，然后再参加投标；</w:t>
      </w:r>
    </w:p>
    <w:p>
      <w:pPr>
        <w:numPr>
          <w:ilvl w:val="1"/>
          <w:numId w:val="7"/>
        </w:numPr>
        <w:spacing w:line="360" w:lineRule="auto"/>
        <w:ind w:firstLine="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不同投标人的投标报价或报价组成异常一致的；</w:t>
      </w:r>
    </w:p>
    <w:p>
      <w:pPr>
        <w:numPr>
          <w:ilvl w:val="1"/>
          <w:numId w:val="7"/>
        </w:numPr>
        <w:spacing w:line="360" w:lineRule="auto"/>
        <w:ind w:firstLine="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Cs w:val="21"/>
        </w:rPr>
        <w:t>投标人之间其它串通投标报价的行为。</w:t>
      </w:r>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90" w:name="_Toc256694636"/>
      <w:bookmarkStart w:id="91" w:name="_Toc256690760"/>
      <w:r>
        <w:rPr>
          <w:rFonts w:hint="eastAsia" w:asciiTheme="minorEastAsia" w:hAnsiTheme="minorEastAsia" w:eastAsiaTheme="minorEastAsia" w:cstheme="minorEastAsia"/>
          <w:color w:val="auto"/>
          <w:szCs w:val="21"/>
        </w:rPr>
        <w:t>不同投标人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的编制人或审核人为同一人或同一单位人员的；</w:t>
      </w:r>
      <w:bookmarkEnd w:id="90"/>
      <w:bookmarkEnd w:id="91"/>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92" w:name="_Toc256690761"/>
      <w:bookmarkStart w:id="93" w:name="_Toc256694637"/>
      <w:r>
        <w:rPr>
          <w:rFonts w:hint="eastAsia" w:asciiTheme="minorEastAsia" w:hAnsiTheme="minorEastAsia" w:eastAsiaTheme="minorEastAsia" w:cstheme="minorEastAsia"/>
          <w:color w:val="auto"/>
          <w:szCs w:val="21"/>
        </w:rPr>
        <w:t>不同投标人</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的授权签署人为同一人或同一单位人员的；</w:t>
      </w:r>
      <w:bookmarkEnd w:id="92"/>
      <w:bookmarkEnd w:id="93"/>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94" w:name="_Toc256694638"/>
      <w:bookmarkStart w:id="95" w:name="_Toc256690762"/>
      <w:r>
        <w:rPr>
          <w:rFonts w:hint="eastAsia" w:asciiTheme="minorEastAsia" w:hAnsiTheme="minorEastAsia" w:eastAsiaTheme="minorEastAsia" w:cstheme="minorEastAsia"/>
          <w:color w:val="auto"/>
          <w:szCs w:val="21"/>
        </w:rPr>
        <w:t>不同投标人委托同一人办理投标事宜的；</w:t>
      </w:r>
      <w:bookmarkEnd w:id="94"/>
      <w:bookmarkEnd w:id="95"/>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96" w:name="_Toc256690765"/>
      <w:bookmarkStart w:id="97" w:name="_Toc256694641"/>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相互混装的；</w:t>
      </w:r>
      <w:bookmarkEnd w:id="96"/>
      <w:bookmarkEnd w:id="97"/>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bookmarkStart w:id="98" w:name="_Toc256690758"/>
      <w:bookmarkStart w:id="99" w:name="_Toc256694634"/>
      <w:r>
        <w:rPr>
          <w:rFonts w:hint="eastAsia" w:asciiTheme="minorEastAsia" w:hAnsiTheme="minorEastAsia" w:eastAsiaTheme="minorEastAsia" w:cstheme="minorEastAsia"/>
          <w:color w:val="auto"/>
          <w:szCs w:val="21"/>
        </w:rPr>
        <w:t>不同投标人使用同一单位的资金缴纳投标保证金的；</w:t>
      </w:r>
      <w:bookmarkEnd w:id="98"/>
      <w:bookmarkEnd w:id="99"/>
    </w:p>
    <w:p>
      <w:pPr>
        <w:numPr>
          <w:ilvl w:val="0"/>
          <w:numId w:val="6"/>
        </w:numPr>
        <w:tabs>
          <w:tab w:val="left" w:pos="630"/>
          <w:tab w:val="left" w:pos="735"/>
          <w:tab w:val="clear" w:pos="1155"/>
        </w:tabs>
        <w:spacing w:line="360" w:lineRule="auto"/>
        <w:ind w:left="1008" w:hanging="61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载明的项目设计班子成员出现相同人员的；</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内容存在非正常一致的；</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bookmarkStart w:id="100" w:name="_Toc256694642"/>
      <w:bookmarkStart w:id="101" w:name="_Toc256690766"/>
      <w:r>
        <w:rPr>
          <w:rFonts w:hint="eastAsia" w:asciiTheme="minorEastAsia" w:hAnsiTheme="minorEastAsia" w:eastAsiaTheme="minorEastAsia" w:cstheme="minorEastAsia"/>
          <w:color w:val="auto"/>
          <w:szCs w:val="21"/>
        </w:rPr>
        <w:t xml:space="preserve">不同投标人的设计方案中专门针对本工程的内容基本雷同的； </w:t>
      </w:r>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bookmarkStart w:id="102" w:name="_Toc256690764"/>
      <w:bookmarkStart w:id="103" w:name="_Toc256694640"/>
      <w:r>
        <w:rPr>
          <w:rFonts w:hint="eastAsia" w:asciiTheme="minorEastAsia" w:hAnsiTheme="minorEastAsia" w:eastAsiaTheme="minorEastAsia" w:cstheme="minorEastAsia"/>
          <w:color w:val="auto"/>
          <w:szCs w:val="21"/>
        </w:rPr>
        <w:t>不同投标人的</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出现评标委员会认为不应当雷同的情况的；</w:t>
      </w:r>
      <w:bookmarkEnd w:id="102"/>
      <w:bookmarkEnd w:id="103"/>
    </w:p>
    <w:p>
      <w:pPr>
        <w:numPr>
          <w:ilvl w:val="0"/>
          <w:numId w:val="6"/>
        </w:numPr>
        <w:tabs>
          <w:tab w:val="left" w:pos="315"/>
          <w:tab w:val="left" w:pos="420"/>
          <w:tab w:val="left" w:pos="448"/>
          <w:tab w:val="clear" w:pos="1155"/>
        </w:tabs>
        <w:spacing w:line="360" w:lineRule="auto"/>
        <w:ind w:left="1050" w:hanging="644"/>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法律法规规章规定的其他围标串标行为。</w:t>
      </w:r>
      <w:bookmarkEnd w:id="100"/>
      <w:bookmarkEnd w:id="101"/>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9.3 对评标委员会成员的纪律要求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评标委员会成员不得收受他人的财物或者其他好处，不得向他人透漏对</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的评审和比较、中标候选人的推荐情况以及评标有关的其他情况。在评标活动中，评标委员会成员不得擅离职守，影响评标程序正常进行，不得使用第三章“评标办法”没有规定的评审因素和标准进行评标。</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9.4 对与评标活动有关的工作人员的纪律要求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与评标活动有关的工作人员不得收受他人的财物或者其他好处，不得向他人透漏对</w:t>
      </w:r>
      <w:r>
        <w:rPr>
          <w:rFonts w:hint="eastAsia" w:asciiTheme="minorEastAsia" w:hAnsiTheme="minorEastAsia" w:eastAsiaTheme="minorEastAsia" w:cstheme="minorEastAsia"/>
          <w:color w:val="auto"/>
          <w:szCs w:val="21"/>
          <w:lang w:eastAsia="zh-CN"/>
        </w:rPr>
        <w:t>投标文件</w:t>
      </w:r>
      <w:r>
        <w:rPr>
          <w:rFonts w:hint="eastAsia" w:asciiTheme="minorEastAsia" w:hAnsiTheme="minorEastAsia" w:eastAsiaTheme="minorEastAsia" w:cstheme="minorEastAsia"/>
          <w:color w:val="auto"/>
          <w:szCs w:val="21"/>
        </w:rPr>
        <w:t>的评审和比较、中标候选人的推荐情况以及评标有关的其他情况。在评标活动中，与评标活动有关的工作人员不得擅离职守，影响评标程序正常进行。</w:t>
      </w:r>
    </w:p>
    <w:p>
      <w:pPr>
        <w:pStyle w:val="8"/>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9.5 投诉</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投标人和其他利害关系人认为本次招标活动违反法律、法规和规章规定的，有权向有关行政监督部门投诉。</w:t>
      </w:r>
    </w:p>
    <w:p>
      <w:pPr>
        <w:pStyle w:val="7"/>
        <w:rPr>
          <w:rFonts w:hint="eastAsia" w:asciiTheme="minorEastAsia" w:hAnsiTheme="minorEastAsia" w:eastAsiaTheme="minorEastAsia" w:cstheme="minorEastAsia"/>
          <w:color w:val="auto"/>
        </w:rPr>
      </w:pPr>
      <w:bookmarkStart w:id="104" w:name="_Toc439274061"/>
      <w:bookmarkStart w:id="105" w:name="_Toc256145668"/>
      <w:bookmarkStart w:id="106" w:name="_Toc184635080"/>
      <w:bookmarkStart w:id="107" w:name="_Toc19495"/>
      <w:r>
        <w:rPr>
          <w:rFonts w:hint="eastAsia" w:asciiTheme="minorEastAsia" w:hAnsiTheme="minorEastAsia" w:eastAsiaTheme="minorEastAsia" w:cstheme="minorEastAsia"/>
          <w:color w:val="auto"/>
        </w:rPr>
        <w:t>10、需要补充的其他内容</w:t>
      </w:r>
      <w:bookmarkEnd w:id="104"/>
      <w:bookmarkEnd w:id="105"/>
      <w:bookmarkEnd w:id="106"/>
      <w:bookmarkEnd w:id="107"/>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需要补充的其他内容：见投标人须知前附表。</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bookmarkStart w:id="108" w:name="_Toc19926542"/>
      <w:bookmarkStart w:id="109" w:name="_Toc22692752"/>
    </w:p>
    <w:p>
      <w:pPr>
        <w:spacing w:line="360" w:lineRule="auto"/>
        <w:jc w:val="center"/>
        <w:outlineLvl w:val="0"/>
        <w:rPr>
          <w:rFonts w:hint="eastAsia" w:asciiTheme="minorEastAsia" w:hAnsiTheme="minorEastAsia" w:eastAsiaTheme="minorEastAsia" w:cstheme="minorEastAsia"/>
          <w:b/>
          <w:color w:val="auto"/>
          <w:sz w:val="36"/>
          <w:szCs w:val="36"/>
        </w:rPr>
      </w:pPr>
      <w:bookmarkStart w:id="110" w:name="_Toc256145676"/>
      <w:bookmarkStart w:id="111" w:name="_Toc13098"/>
      <w:r>
        <w:rPr>
          <w:rFonts w:hint="eastAsia" w:asciiTheme="minorEastAsia" w:hAnsiTheme="minorEastAsia" w:eastAsiaTheme="minorEastAsia" w:cstheme="minorEastAsia"/>
          <w:b/>
          <w:color w:val="auto"/>
          <w:sz w:val="36"/>
          <w:szCs w:val="36"/>
        </w:rPr>
        <w:t>第三章 评标办法</w:t>
      </w:r>
      <w:bookmarkEnd w:id="110"/>
      <w:bookmarkEnd w:id="111"/>
    </w:p>
    <w:p>
      <w:pPr>
        <w:rPr>
          <w:rFonts w:hint="eastAsia" w:asciiTheme="minorEastAsia" w:hAnsiTheme="minorEastAsia" w:eastAsiaTheme="minorEastAsia" w:cstheme="minorEastAsia"/>
          <w:color w:val="auto"/>
        </w:rPr>
      </w:pPr>
    </w:p>
    <w:p>
      <w:pPr>
        <w:pStyle w:val="7"/>
        <w:jc w:val="center"/>
        <w:rPr>
          <w:rFonts w:hint="eastAsia" w:asciiTheme="minorEastAsia" w:hAnsiTheme="minorEastAsia" w:eastAsiaTheme="minorEastAsia" w:cstheme="minorEastAsia"/>
          <w:color w:val="auto"/>
        </w:rPr>
      </w:pPr>
      <w:bookmarkStart w:id="112" w:name="_Toc439273968"/>
      <w:bookmarkStart w:id="113" w:name="_Toc439274063"/>
      <w:bookmarkStart w:id="114" w:name="_Toc13916"/>
      <w:r>
        <w:rPr>
          <w:rFonts w:hint="eastAsia" w:asciiTheme="minorEastAsia" w:hAnsiTheme="minorEastAsia" w:eastAsiaTheme="minorEastAsia" w:cstheme="minorEastAsia"/>
          <w:color w:val="auto"/>
        </w:rPr>
        <w:t>一、评标办法前附表</w:t>
      </w:r>
      <w:bookmarkEnd w:id="112"/>
      <w:bookmarkEnd w:id="113"/>
      <w:bookmarkEnd w:id="114"/>
    </w:p>
    <w:tbl>
      <w:tblPr>
        <w:tblStyle w:val="31"/>
        <w:tblW w:w="8400" w:type="dxa"/>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3" w:hRule="atLeast"/>
        </w:trPr>
        <w:tc>
          <w:tcPr>
            <w:tcW w:w="8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z w:val="24"/>
              </w:rPr>
              <w:t>评标委员会否决其投标全部条款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9" w:hRule="atLeast"/>
        </w:trPr>
        <w:tc>
          <w:tcPr>
            <w:tcW w:w="8400"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1、投标人资格评审、符合性评审有一项不符合评审标准的。</w:t>
            </w:r>
          </w:p>
          <w:p>
            <w:pPr>
              <w:tabs>
                <w:tab w:val="left" w:pos="360"/>
              </w:tabs>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2、评标委员会认定投标人以低于成本报价竞标。</w:t>
            </w:r>
          </w:p>
          <w:p>
            <w:pPr>
              <w:tabs>
                <w:tab w:val="left" w:pos="360"/>
              </w:tabs>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3、投标人拒不按照评标委员会要求进行澄清、说明或补正的。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 投标人有串通投标或弄虚作假或有其他违法行为的。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串通投标行为是指：</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a不同投标人的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内容存在非正常一致的；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b不同投标人委托同一人投标或与同一人联合投标的；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c不同投标人的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载明的项目管理班子成员出现同一人的；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d不同投标人的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相互混装的；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e不同投标人的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由同一单位或同一人编制的；</w:t>
            </w:r>
          </w:p>
          <w:p>
            <w:pPr>
              <w:spacing w:line="360" w:lineRule="auto"/>
              <w:ind w:firstLine="525" w:firstLineChars="25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f不同投标人使用同一人或企业资金交纳投标保证金的；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5、未按规定的格式填写，实质性内容不全或关键字迹模糊、无法辨认的。</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6、投标人递交两份或多份内容不同的</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，或在一份</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中对同一招标项目报有两个或多个报价，且未声明哪一个有效的。按招标文件规定提交备选投标方案的除外。</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w:t>
            </w:r>
            <w:r>
              <w:rPr>
                <w:rFonts w:hint="eastAsia" w:asciiTheme="minorEastAsia" w:hAnsiTheme="minorEastAsia" w:eastAsiaTheme="minorEastAsia" w:cstheme="minorEastAsia"/>
                <w:bCs/>
                <w:color w:val="auto"/>
                <w:szCs w:val="21"/>
                <w:lang w:eastAsia="zh-CN"/>
              </w:rPr>
              <w:t>投标文件</w:t>
            </w:r>
            <w:r>
              <w:rPr>
                <w:rFonts w:hint="eastAsia" w:asciiTheme="minorEastAsia" w:hAnsiTheme="minorEastAsia" w:eastAsiaTheme="minorEastAsia" w:cstheme="minorEastAsia"/>
                <w:bCs/>
                <w:color w:val="auto"/>
                <w:szCs w:val="21"/>
              </w:rPr>
              <w:t>中存在招标人不能接受的其它实质性条件。</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8、投标报价高于或等于招标控制价的。</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9、法律、法规规定的其它情形。</w:t>
            </w:r>
          </w:p>
        </w:tc>
      </w:tr>
    </w:tbl>
    <w:p>
      <w:pPr>
        <w:spacing w:line="420" w:lineRule="exact"/>
        <w:ind w:firstLine="420" w:firstLineChars="200"/>
        <w:rPr>
          <w:rFonts w:hint="eastAsia" w:asciiTheme="minorEastAsia" w:hAnsiTheme="minorEastAsia" w:eastAsiaTheme="minorEastAsia" w:cstheme="minorEastAsia"/>
          <w:color w:val="auto"/>
        </w:rPr>
      </w:pPr>
    </w:p>
    <w:p>
      <w:pPr>
        <w:spacing w:line="420" w:lineRule="exact"/>
        <w:ind w:firstLine="420" w:firstLineChars="200"/>
        <w:rPr>
          <w:rFonts w:hint="eastAsia" w:asciiTheme="minorEastAsia" w:hAnsiTheme="minorEastAsia" w:eastAsiaTheme="minorEastAsia" w:cstheme="minorEastAsia"/>
          <w:color w:val="auto"/>
        </w:rPr>
      </w:pPr>
    </w:p>
    <w:p>
      <w:pPr>
        <w:spacing w:line="420" w:lineRule="exact"/>
        <w:ind w:firstLine="420" w:firstLineChars="200"/>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br w:type="page"/>
      </w:r>
    </w:p>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评标办法前附表</w:t>
      </w:r>
    </w:p>
    <w:tbl>
      <w:tblPr>
        <w:tblStyle w:val="31"/>
        <w:tblW w:w="92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7"/>
        <w:gridCol w:w="2060"/>
        <w:gridCol w:w="5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407" w:type="dxa"/>
            <w:tcBorders>
              <w:top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评审内容</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评审因素</w:t>
            </w:r>
          </w:p>
        </w:tc>
        <w:tc>
          <w:tcPr>
            <w:tcW w:w="5809" w:type="dxa"/>
            <w:tcBorders>
              <w:top w:val="single" w:color="auto" w:sz="4" w:space="0"/>
              <w:left w:val="single" w:color="auto" w:sz="4" w:space="0"/>
              <w:bottom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3" w:hRule="atLeast"/>
          <w:jc w:val="center"/>
        </w:trPr>
        <w:tc>
          <w:tcPr>
            <w:tcW w:w="1407" w:type="dxa"/>
            <w:vMerge w:val="restart"/>
            <w:tcBorders>
              <w:top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资格评审</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营业执照</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8"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企业资质证书</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具备有效的资质证书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项目负责人</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67"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投标保证金</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restart"/>
            <w:tcBorders>
              <w:top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符合性评审</w:t>
            </w: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投标人名称</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投标函签字或盖章</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报价唯一</w:t>
            </w:r>
          </w:p>
        </w:tc>
        <w:tc>
          <w:tcPr>
            <w:tcW w:w="5809" w:type="dxa"/>
            <w:tcBorders>
              <w:top w:val="single" w:color="auto" w:sz="4" w:space="0"/>
              <w:left w:val="single" w:color="auto" w:sz="4" w:space="0"/>
              <w:bottom w:val="single" w:color="auto" w:sz="4" w:space="0"/>
            </w:tcBorders>
            <w:vAlign w:val="center"/>
          </w:tcPr>
          <w:p>
            <w:pPr>
              <w:spacing w:line="500" w:lineRule="exact"/>
              <w:ind w:left="15" w:hanging="14" w:hangingChars="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9" w:hRule="atLeast"/>
          <w:jc w:val="center"/>
        </w:trPr>
        <w:tc>
          <w:tcPr>
            <w:tcW w:w="1407" w:type="dxa"/>
            <w:vMerge w:val="continue"/>
            <w:tcBorders>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设计周期</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1407" w:type="dxa"/>
            <w:vMerge w:val="continue"/>
            <w:tcBorders>
              <w:bottom w:val="single" w:color="auto" w:sz="4" w:space="0"/>
              <w:right w:val="single" w:color="auto" w:sz="4" w:space="0"/>
            </w:tcBorders>
            <w:vAlign w:val="center"/>
          </w:tcPr>
          <w:p>
            <w:pPr>
              <w:spacing w:line="500" w:lineRule="exact"/>
              <w:rPr>
                <w:rFonts w:hint="eastAsia" w:asciiTheme="minorEastAsia" w:hAnsiTheme="minorEastAsia" w:eastAsiaTheme="minorEastAsia" w:cstheme="minorEastAsia"/>
                <w:color w:val="auto"/>
              </w:rPr>
            </w:pPr>
          </w:p>
        </w:tc>
        <w:tc>
          <w:tcPr>
            <w:tcW w:w="20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设计标准</w:t>
            </w:r>
          </w:p>
        </w:tc>
        <w:tc>
          <w:tcPr>
            <w:tcW w:w="5809" w:type="dxa"/>
            <w:tcBorders>
              <w:top w:val="single" w:color="auto" w:sz="4" w:space="0"/>
              <w:left w:val="single" w:color="auto" w:sz="4" w:space="0"/>
              <w:bottom w:val="single" w:color="auto" w:sz="4" w:space="0"/>
            </w:tcBorders>
            <w:vAlign w:val="center"/>
          </w:tcPr>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符合第二章“投标人须知前附表规定</w:t>
            </w:r>
          </w:p>
        </w:tc>
      </w:tr>
    </w:tbl>
    <w:p>
      <w:pPr>
        <w:ind w:firstLine="310" w:firstLineChars="147"/>
        <w:rPr>
          <w:rFonts w:hint="eastAsia" w:asciiTheme="minorEastAsia" w:hAnsiTheme="minorEastAsia" w:eastAsiaTheme="minorEastAsia" w:cstheme="minorEastAsia"/>
          <w:b/>
          <w:bCs/>
          <w:color w:val="auto"/>
        </w:rPr>
      </w:pPr>
    </w:p>
    <w:p>
      <w:pPr>
        <w:ind w:firstLine="310" w:firstLineChars="14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以上参与评审的证书、证件等资料复印件加盖公章胶装在投标文件中。</w:t>
      </w:r>
    </w:p>
    <w:p>
      <w:pPr>
        <w:ind w:firstLine="211" w:firstLineChars="100"/>
        <w:rPr>
          <w:rFonts w:hint="eastAsia" w:asciiTheme="minorEastAsia" w:hAnsiTheme="minorEastAsia" w:cstheme="minorEastAsia"/>
          <w:b/>
          <w:bCs/>
          <w:color w:val="auto"/>
          <w:lang w:eastAsia="zh-CN"/>
        </w:rPr>
      </w:pPr>
      <w:r>
        <w:rPr>
          <w:rFonts w:hint="eastAsia" w:asciiTheme="minorEastAsia" w:hAnsiTheme="minorEastAsia" w:eastAsiaTheme="minorEastAsia" w:cstheme="minorEastAsia"/>
          <w:b/>
          <w:bCs/>
          <w:color w:val="auto"/>
        </w:rPr>
        <w:t>《财政部关于政府</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方式管理暂行办法有关问题的补充通知》“</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方式</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的政府购买服务项目，在</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过程中符合要求的供应商只有2家，竞争性磋商</w:t>
      </w:r>
      <w:r>
        <w:rPr>
          <w:rFonts w:hint="eastAsia" w:asciiTheme="minorEastAsia" w:hAnsiTheme="minorEastAsia" w:cstheme="minorEastAsia"/>
          <w:b/>
          <w:bCs/>
          <w:color w:val="auto"/>
          <w:lang w:eastAsia="zh-CN"/>
        </w:rPr>
        <w:t>招标</w:t>
      </w:r>
      <w:r>
        <w:rPr>
          <w:rFonts w:hint="eastAsia" w:asciiTheme="minorEastAsia" w:hAnsiTheme="minorEastAsia" w:eastAsiaTheme="minorEastAsia" w:cstheme="minorEastAsia"/>
          <w:b/>
          <w:bCs/>
          <w:color w:val="auto"/>
        </w:rPr>
        <w:t>活动可以继续进行”</w:t>
      </w:r>
    </w:p>
    <w:p>
      <w:pPr>
        <w:pStyle w:val="2"/>
        <w:rPr>
          <w:rFonts w:hint="eastAsia"/>
          <w:color w:val="auto"/>
          <w:lang w:val="en-US" w:eastAsia="zh-CN"/>
        </w:rPr>
      </w:pPr>
      <w:r>
        <w:rPr>
          <w:rFonts w:hint="eastAsia" w:asciiTheme="minorEastAsia" w:hAnsiTheme="minorEastAsia" w:cstheme="minorEastAsia"/>
          <w:b/>
          <w:bCs/>
          <w:color w:val="auto"/>
          <w:lang w:eastAsia="zh-CN"/>
        </w:rPr>
        <w:t>一轮谈判两轮报价，第二轮报价最低的投标人为中标单位。投标单位的第二轮报价必须低于首轮报价的最低价。</w:t>
      </w:r>
    </w:p>
    <w:p>
      <w:pPr>
        <w:spacing w:line="400" w:lineRule="atLeast"/>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br w:type="page"/>
      </w:r>
    </w:p>
    <w:p>
      <w:pPr>
        <w:spacing w:line="400" w:lineRule="atLeas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32"/>
          <w:szCs w:val="32"/>
        </w:rPr>
        <w:t>综合评审表</w:t>
      </w:r>
    </w:p>
    <w:tbl>
      <w:tblPr>
        <w:tblStyle w:val="31"/>
        <w:tblW w:w="10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308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18"/>
                <w:szCs w:val="18"/>
              </w:rPr>
              <w:t>分值构成（总分100分）</w:t>
            </w:r>
          </w:p>
        </w:tc>
        <w:tc>
          <w:tcPr>
            <w:tcW w:w="6998" w:type="dxa"/>
            <w:tcBorders>
              <w:top w:val="single" w:color="auto" w:sz="4" w:space="0"/>
              <w:left w:val="single" w:color="auto" w:sz="4" w:space="0"/>
              <w:bottom w:val="single" w:color="auto" w:sz="4" w:space="0"/>
              <w:right w:val="single" w:color="auto" w:sz="4" w:space="0"/>
            </w:tcBorders>
            <w:vAlign w:val="center"/>
          </w:tcPr>
          <w:p>
            <w:pPr>
              <w:spacing w:line="400" w:lineRule="atLeast"/>
              <w:jc w:val="lef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18"/>
                <w:szCs w:val="18"/>
                <w:lang w:eastAsia="zh-CN"/>
              </w:rPr>
              <w:t>技术标（</w:t>
            </w:r>
            <w:r>
              <w:rPr>
                <w:rFonts w:hint="eastAsia" w:asciiTheme="minorEastAsia" w:hAnsiTheme="minorEastAsia" w:eastAsiaTheme="minorEastAsia" w:cstheme="minorEastAsia"/>
                <w:b/>
                <w:bCs/>
                <w:color w:val="auto"/>
                <w:sz w:val="18"/>
                <w:szCs w:val="18"/>
              </w:rPr>
              <w:t>方案设计</w:t>
            </w:r>
            <w:r>
              <w:rPr>
                <w:rFonts w:hint="eastAsia" w:asciiTheme="minorEastAsia" w:hAnsiTheme="minorEastAsia" w:eastAsiaTheme="minorEastAsia" w:cstheme="minorEastAsia"/>
                <w:b/>
                <w:bCs/>
                <w:color w:val="auto"/>
                <w:sz w:val="18"/>
                <w:szCs w:val="18"/>
                <w:lang w:eastAsia="zh-CN"/>
              </w:rPr>
              <w:t>）</w:t>
            </w:r>
            <w:r>
              <w:rPr>
                <w:rFonts w:hint="eastAsia" w:asciiTheme="minorEastAsia" w:hAnsiTheme="minorEastAsia" w:eastAsiaTheme="minorEastAsia" w:cstheme="minorEastAsia"/>
                <w:b/>
                <w:bCs/>
                <w:color w:val="auto"/>
                <w:sz w:val="18"/>
                <w:szCs w:val="18"/>
              </w:rPr>
              <w:t>：</w:t>
            </w:r>
            <w:r>
              <w:rPr>
                <w:rFonts w:hint="eastAsia" w:asciiTheme="minorEastAsia" w:hAnsiTheme="minorEastAsia" w:eastAsiaTheme="minorEastAsia" w:cstheme="minorEastAsia"/>
                <w:b/>
                <w:bCs/>
                <w:color w:val="auto"/>
                <w:sz w:val="18"/>
                <w:szCs w:val="18"/>
                <w:u w:val="single"/>
              </w:rPr>
              <w:t>60</w:t>
            </w:r>
            <w:r>
              <w:rPr>
                <w:rFonts w:hint="eastAsia" w:asciiTheme="minorEastAsia" w:hAnsiTheme="minorEastAsia" w:eastAsiaTheme="minorEastAsia" w:cstheme="minorEastAsia"/>
                <w:b/>
                <w:bCs/>
                <w:color w:val="auto"/>
                <w:sz w:val="18"/>
                <w:szCs w:val="18"/>
              </w:rPr>
              <w:t>分；</w:t>
            </w:r>
            <w:r>
              <w:rPr>
                <w:rFonts w:hint="eastAsia" w:asciiTheme="minorEastAsia" w:hAnsiTheme="minorEastAsia" w:eastAsiaTheme="minorEastAsia" w:cstheme="minorEastAsia"/>
                <w:b/>
                <w:bCs/>
                <w:color w:val="auto"/>
                <w:sz w:val="18"/>
                <w:szCs w:val="18"/>
                <w:lang w:val="en-US" w:eastAsia="zh-CN"/>
              </w:rPr>
              <w:t xml:space="preserve">  </w:t>
            </w:r>
            <w:r>
              <w:rPr>
                <w:rFonts w:hint="eastAsia" w:asciiTheme="minorEastAsia" w:hAnsiTheme="minorEastAsia" w:eastAsiaTheme="minorEastAsia" w:cstheme="minorEastAsia"/>
                <w:b/>
                <w:bCs/>
                <w:color w:val="auto"/>
                <w:sz w:val="18"/>
                <w:szCs w:val="18"/>
                <w:lang w:eastAsia="zh-CN"/>
              </w:rPr>
              <w:t>商务标</w:t>
            </w:r>
            <w:r>
              <w:rPr>
                <w:rFonts w:hint="eastAsia" w:asciiTheme="minorEastAsia" w:hAnsiTheme="minorEastAsia" w:eastAsiaTheme="minorEastAsia" w:cstheme="minorEastAsia"/>
                <w:b/>
                <w:bCs/>
                <w:color w:val="auto"/>
                <w:sz w:val="18"/>
                <w:szCs w:val="18"/>
              </w:rPr>
              <w:t>：</w:t>
            </w:r>
            <w:r>
              <w:rPr>
                <w:rFonts w:hint="eastAsia" w:asciiTheme="minorEastAsia" w:hAnsiTheme="minorEastAsia" w:eastAsiaTheme="minorEastAsia" w:cstheme="minorEastAsia"/>
                <w:b/>
                <w:bCs/>
                <w:color w:val="auto"/>
                <w:sz w:val="18"/>
                <w:szCs w:val="18"/>
                <w:u w:val="single"/>
                <w:lang w:val="en-US" w:eastAsia="zh-CN"/>
              </w:rPr>
              <w:t>4</w:t>
            </w:r>
            <w:r>
              <w:rPr>
                <w:rFonts w:hint="eastAsia" w:asciiTheme="minorEastAsia" w:hAnsiTheme="minorEastAsia" w:eastAsiaTheme="minorEastAsia" w:cstheme="minorEastAsia"/>
                <w:b/>
                <w:bCs/>
                <w:color w:val="auto"/>
                <w:sz w:val="18"/>
                <w:szCs w:val="18"/>
                <w:u w:val="single"/>
              </w:rPr>
              <w:t>0</w:t>
            </w:r>
            <w:r>
              <w:rPr>
                <w:rFonts w:hint="eastAsia" w:asciiTheme="minorEastAsia" w:hAnsiTheme="minorEastAsia" w:eastAsiaTheme="minorEastAsia" w:cstheme="minorEastAsia"/>
                <w:b/>
                <w:bCs/>
                <w:color w:val="auto"/>
                <w:sz w:val="18"/>
                <w:szCs w:val="18"/>
              </w:rPr>
              <w:t>分；</w:t>
            </w:r>
          </w:p>
        </w:tc>
      </w:tr>
    </w:tbl>
    <w:p>
      <w:pPr>
        <w:pStyle w:val="2"/>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技术标评审标准（满分</w:t>
      </w:r>
      <w:r>
        <w:rPr>
          <w:rFonts w:hint="eastAsia" w:asciiTheme="minorEastAsia" w:hAnsiTheme="minorEastAsia" w:eastAsiaTheme="minorEastAsia" w:cstheme="minorEastAsia"/>
          <w:b/>
          <w:bCs/>
          <w:color w:val="auto"/>
          <w:sz w:val="28"/>
          <w:szCs w:val="28"/>
          <w:lang w:val="en-US" w:eastAsia="zh-CN"/>
        </w:rPr>
        <w:t>60分</w:t>
      </w:r>
      <w:r>
        <w:rPr>
          <w:rFonts w:hint="eastAsia" w:asciiTheme="minorEastAsia" w:hAnsiTheme="minorEastAsia" w:eastAsiaTheme="minorEastAsia" w:cstheme="minorEastAsia"/>
          <w:b/>
          <w:bCs/>
          <w:color w:val="auto"/>
          <w:sz w:val="28"/>
          <w:szCs w:val="28"/>
          <w:lang w:eastAsia="zh-CN"/>
        </w:rPr>
        <w:t>）</w:t>
      </w:r>
    </w:p>
    <w:tbl>
      <w:tblPr>
        <w:tblStyle w:val="31"/>
        <w:tblW w:w="101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906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评审项目</w:t>
            </w:r>
          </w:p>
        </w:tc>
        <w:tc>
          <w:tcPr>
            <w:tcW w:w="9064"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0" w:hRule="atLeast"/>
          <w:jc w:val="center"/>
        </w:trPr>
        <w:tc>
          <w:tcPr>
            <w:tcW w:w="107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lang w:eastAsia="zh-CN"/>
              </w:rPr>
              <w:t>方案</w:t>
            </w:r>
            <w:r>
              <w:rPr>
                <w:rFonts w:hint="eastAsia" w:asciiTheme="minorEastAsia" w:hAnsiTheme="minorEastAsia" w:eastAsiaTheme="minorEastAsia" w:cstheme="minorEastAsia"/>
                <w:b/>
                <w:color w:val="auto"/>
                <w:sz w:val="18"/>
                <w:szCs w:val="18"/>
              </w:rPr>
              <w:t>设计</w:t>
            </w:r>
          </w:p>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（60分）</w:t>
            </w: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总体方案设计的实用性、先进性、可靠性、以及设计的完整性。</w:t>
            </w:r>
            <w:r>
              <w:rPr>
                <w:rFonts w:hint="eastAsia" w:asciiTheme="minorEastAsia" w:hAnsiTheme="minorEastAsia" w:eastAsiaTheme="minorEastAsia" w:cstheme="minorEastAsia"/>
                <w:color w:val="auto"/>
                <w:szCs w:val="21"/>
              </w:rPr>
              <w:t>会议室整体效果图（会议主席台及桌椅按扇形分布）、西立面背景墙效果图、贵宾室效果图及设计单位认为更能体现设计方案的效果图</w:t>
            </w:r>
            <w:r>
              <w:rPr>
                <w:rFonts w:hint="eastAsia" w:asciiTheme="minorEastAsia" w:hAnsiTheme="minorEastAsia" w:eastAsiaTheme="minorEastAsia" w:cstheme="minorEastAsia"/>
                <w:color w:val="auto"/>
              </w:rPr>
              <w:t>。（根据满足招标文件及国家现行设计规范要求）</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rPr>
              <w:t>一般：得0-10（不含）分；良好：得10-20（不含）分；优秀：得20-30分。（满分30分）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室内装饰设计中充分考虑多媒体设备的安全和美观，并且能够与室内整体设计风格相协调（音箱等尽可能采取暗装方式），注重整体设计美感</w:t>
            </w:r>
            <w:r>
              <w:rPr>
                <w:rFonts w:hint="eastAsia" w:asciiTheme="minorEastAsia" w:hAnsiTheme="minorEastAsia" w:cstheme="minorEastAsia"/>
                <w:color w:val="auto"/>
                <w:szCs w:val="21"/>
                <w:lang w:val="en-US" w:eastAsia="zh-CN"/>
              </w:rPr>
              <w:t>.</w:t>
            </w:r>
          </w:p>
          <w:p>
            <w:pPr>
              <w:spacing w:line="400" w:lineRule="atLeas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一般：得0-4（不含）分；良好：得4-6（不含）分；优秀：得6分。（满分6分）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2"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针对本工程设计的重点、难点所提供的合理化建议是否具体、可行。</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合理：得0-4（不含）分；优秀：得4-6分。（满分6分）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5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概算编制的完整性、准确性，总概算控制资料是否齐全，总造价是否满足招标文件要求，计算是否正确。</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合理：得0-5（不含）分；优秀：得5-7分。（满分7分）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5"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针对各专业配合是否齐全满足本项目要求；设计人员的经历进行横向比较。</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合理：得0-3（不含）分；优秀：得3-5分。（满分5分）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4" w:hRule="atLeast"/>
          <w:jc w:val="center"/>
        </w:trPr>
        <w:tc>
          <w:tcPr>
            <w:tcW w:w="10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auto"/>
                <w:sz w:val="18"/>
                <w:szCs w:val="18"/>
              </w:rPr>
            </w:pPr>
          </w:p>
        </w:tc>
        <w:tc>
          <w:tcPr>
            <w:tcW w:w="906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设计文本的编制质量：是否全面，能满足设计任务书的要求，文字说明是否简洁、清晰、图表表述是否明了、确切。</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一般：得0-2（不含）分；良好：得2-4（不含）分；优秀：得4-6（不含）分。（满分6分）</w:t>
            </w:r>
          </w:p>
        </w:tc>
      </w:tr>
    </w:tbl>
    <w:p>
      <w:pPr>
        <w:spacing w:line="400" w:lineRule="atLeas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注：</w:t>
      </w:r>
      <w:r>
        <w:rPr>
          <w:rFonts w:hint="eastAsia" w:asciiTheme="minorEastAsia" w:hAnsiTheme="minorEastAsia" w:eastAsiaTheme="minorEastAsia" w:cstheme="minorEastAsia"/>
          <w:b/>
          <w:bCs/>
          <w:color w:val="auto"/>
        </w:rPr>
        <w:t>投标人的方案设计得分，取所有评委打分的平均值。</w:t>
      </w:r>
    </w:p>
    <w:p>
      <w:pPr>
        <w:spacing w:line="400" w:lineRule="atLeast"/>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Cs w:val="21"/>
        </w:rPr>
        <w:br w:type="page"/>
      </w:r>
      <w:r>
        <w:rPr>
          <w:rFonts w:hint="eastAsia" w:asciiTheme="minorEastAsia" w:hAnsiTheme="minorEastAsia" w:eastAsiaTheme="minorEastAsia" w:cstheme="minorEastAsia"/>
          <w:b/>
          <w:color w:val="auto"/>
          <w:sz w:val="24"/>
          <w:szCs w:val="24"/>
          <w:lang w:eastAsia="zh-CN"/>
        </w:rPr>
        <w:t>商务标评审标注满分（</w:t>
      </w:r>
      <w:r>
        <w:rPr>
          <w:rFonts w:hint="eastAsia" w:asciiTheme="minorEastAsia" w:hAnsiTheme="minorEastAsia" w:eastAsiaTheme="minorEastAsia" w:cstheme="minorEastAsia"/>
          <w:b/>
          <w:color w:val="auto"/>
          <w:sz w:val="24"/>
          <w:szCs w:val="24"/>
          <w:lang w:val="en-US" w:eastAsia="zh-CN"/>
        </w:rPr>
        <w:t>40分）</w:t>
      </w:r>
    </w:p>
    <w:tbl>
      <w:tblPr>
        <w:tblStyle w:val="31"/>
        <w:tblW w:w="1014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076"/>
        <w:gridCol w:w="1466"/>
        <w:gridCol w:w="759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评审项目</w:t>
            </w:r>
          </w:p>
        </w:tc>
        <w:tc>
          <w:tcPr>
            <w:tcW w:w="1466"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评分因素</w:t>
            </w:r>
          </w:p>
        </w:tc>
        <w:tc>
          <w:tcPr>
            <w:tcW w:w="7598"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评分标准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938" w:hRule="atLeast"/>
          <w:jc w:val="center"/>
        </w:trPr>
        <w:tc>
          <w:tcPr>
            <w:tcW w:w="1076" w:type="dxa"/>
            <w:vMerge w:val="restart"/>
            <w:tcBorders>
              <w:top w:val="single" w:color="auto" w:sz="8"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企业综合实力</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（20分）</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企业奖项</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rPr>
              <w:t>企业近3年（自招标公告发布之日起向前追溯3年，以奖项颁发时间为准）获得由省级及以上建设行政主管部门或设计协会颁发“优秀工程设计奖”，得5分。（同一项目不累计计分，以获奖证书为准）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0"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18"/>
                <w:szCs w:val="18"/>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企业业绩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近3年（自招标公告发布之日起向前追溯3年）提供1个</w:t>
            </w:r>
            <w:r>
              <w:rPr>
                <w:rFonts w:hint="eastAsia" w:asciiTheme="minorEastAsia" w:hAnsiTheme="minorEastAsia" w:eastAsiaTheme="minorEastAsia" w:cstheme="minorEastAsia"/>
                <w:b/>
                <w:color w:val="auto"/>
                <w:lang w:eastAsia="zh-CN"/>
              </w:rPr>
              <w:t>类似</w:t>
            </w:r>
            <w:r>
              <w:rPr>
                <w:rFonts w:hint="eastAsia" w:asciiTheme="minorEastAsia" w:hAnsiTheme="minorEastAsia" w:eastAsiaTheme="minorEastAsia" w:cstheme="minorEastAsia"/>
                <w:b/>
                <w:color w:val="auto"/>
              </w:rPr>
              <w:t>设计项目</w:t>
            </w:r>
            <w:r>
              <w:rPr>
                <w:rFonts w:hint="eastAsia" w:asciiTheme="minorEastAsia" w:hAnsiTheme="minorEastAsia" w:eastAsiaTheme="minorEastAsia" w:cstheme="minorEastAsia"/>
                <w:color w:val="auto"/>
              </w:rPr>
              <w:t>的得5分。（须提供中标通知书或合同协议书）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0"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18"/>
                <w:szCs w:val="18"/>
              </w:rPr>
            </w:pP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项目负责人</w:t>
            </w:r>
          </w:p>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业绩</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（满分5分）</w:t>
            </w:r>
          </w:p>
        </w:tc>
        <w:tc>
          <w:tcPr>
            <w:tcW w:w="75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近3年（自招标公告发布之日起向前追溯3年） 提供1个</w:t>
            </w:r>
            <w:r>
              <w:rPr>
                <w:rFonts w:hint="eastAsia" w:asciiTheme="minorEastAsia" w:hAnsiTheme="minorEastAsia" w:eastAsiaTheme="minorEastAsia" w:cstheme="minorEastAsia"/>
                <w:color w:val="auto"/>
                <w:lang w:eastAsia="zh-CN"/>
              </w:rPr>
              <w:t>类似</w:t>
            </w:r>
            <w:r>
              <w:rPr>
                <w:rFonts w:hint="eastAsia" w:asciiTheme="minorEastAsia" w:hAnsiTheme="minorEastAsia" w:eastAsiaTheme="minorEastAsia" w:cstheme="minorEastAsia"/>
                <w:b/>
                <w:color w:val="auto"/>
              </w:rPr>
              <w:t>设计项目</w:t>
            </w:r>
            <w:r>
              <w:rPr>
                <w:rFonts w:hint="eastAsia" w:asciiTheme="minorEastAsia" w:hAnsiTheme="minorEastAsia" w:eastAsiaTheme="minorEastAsia" w:cstheme="minorEastAsia"/>
                <w:color w:val="auto"/>
              </w:rPr>
              <w:t>的得5分。（</w:t>
            </w:r>
            <w:r>
              <w:rPr>
                <w:rFonts w:hint="eastAsia" w:asciiTheme="minorEastAsia" w:hAnsiTheme="minorEastAsia" w:eastAsiaTheme="minorEastAsia" w:cstheme="minorEastAsia"/>
                <w:b/>
                <w:color w:val="auto"/>
              </w:rPr>
              <w:t>须提供中标通知书或合同协议书。若中标通知书或合同协议书中不能体现项目负责人，建设单位需出具证明</w:t>
            </w:r>
            <w:r>
              <w:rPr>
                <w:rFonts w:hint="eastAsia" w:asciiTheme="minorEastAsia" w:hAnsiTheme="minorEastAsia" w:eastAsiaTheme="minorEastAsia" w:cstheme="minorEastAsia"/>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107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18"/>
                <w:szCs w:val="18"/>
              </w:rPr>
            </w:pPr>
          </w:p>
        </w:tc>
        <w:tc>
          <w:tcPr>
            <w:tcW w:w="1466"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项目负责人</w:t>
            </w:r>
          </w:p>
          <w:p>
            <w:pPr>
              <w:jc w:val="cente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资历（满分5分）</w:t>
            </w:r>
          </w:p>
        </w:tc>
        <w:tc>
          <w:tcPr>
            <w:tcW w:w="7598"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kern w:val="0"/>
                <w:szCs w:val="21"/>
              </w:rPr>
              <w:t>投标人拟</w:t>
            </w:r>
            <w:r>
              <w:rPr>
                <w:rFonts w:hint="eastAsia" w:asciiTheme="minorEastAsia" w:hAnsiTheme="minorEastAsia" w:eastAsiaTheme="minorEastAsia" w:cstheme="minorEastAsia"/>
                <w:color w:val="auto"/>
                <w:spacing w:val="1"/>
                <w:kern w:val="0"/>
                <w:szCs w:val="21"/>
                <w:lang w:eastAsia="zh-CN"/>
              </w:rPr>
              <w:t>派</w:t>
            </w:r>
            <w:r>
              <w:rPr>
                <w:rFonts w:hint="eastAsia" w:asciiTheme="minorEastAsia" w:hAnsiTheme="minorEastAsia" w:eastAsiaTheme="minorEastAsia" w:cstheme="minorEastAsia"/>
                <w:color w:val="auto"/>
                <w:spacing w:val="1"/>
                <w:kern w:val="0"/>
                <w:szCs w:val="21"/>
              </w:rPr>
              <w:t>设计项目负责人具有一级建筑师注册</w:t>
            </w:r>
            <w:r>
              <w:rPr>
                <w:rFonts w:hint="eastAsia" w:asciiTheme="minorEastAsia" w:hAnsiTheme="minorEastAsia" w:cstheme="minorEastAsia"/>
                <w:color w:val="auto"/>
                <w:spacing w:val="1"/>
                <w:kern w:val="0"/>
                <w:szCs w:val="21"/>
                <w:lang w:eastAsia="zh-CN"/>
              </w:rPr>
              <w:t>证书</w:t>
            </w:r>
            <w:r>
              <w:rPr>
                <w:rFonts w:hint="eastAsia" w:asciiTheme="minorEastAsia" w:hAnsiTheme="minorEastAsia" w:eastAsiaTheme="minorEastAsia" w:cstheme="minorEastAsia"/>
                <w:color w:val="auto"/>
                <w:spacing w:val="1"/>
                <w:kern w:val="0"/>
                <w:szCs w:val="21"/>
              </w:rPr>
              <w:t>及高级技术职称</w:t>
            </w:r>
            <w:r>
              <w:rPr>
                <w:rFonts w:hint="eastAsia" w:asciiTheme="minorEastAsia" w:hAnsiTheme="minorEastAsia" w:eastAsiaTheme="minorEastAsia" w:cstheme="minorEastAsia"/>
                <w:color w:val="auto"/>
              </w:rPr>
              <w:t>，得5分。（须提供职称证</w:t>
            </w:r>
            <w:r>
              <w:rPr>
                <w:rFonts w:hint="eastAsia" w:asciiTheme="minorEastAsia" w:hAnsiTheme="minorEastAsia" w:cstheme="minorEastAsia"/>
                <w:color w:val="auto"/>
                <w:lang w:eastAsia="zh-CN"/>
              </w:rPr>
              <w:t>及</w:t>
            </w:r>
            <w:r>
              <w:rPr>
                <w:rFonts w:hint="eastAsia" w:asciiTheme="minorEastAsia" w:hAnsiTheme="minorEastAsia" w:eastAsiaTheme="minorEastAsia" w:cstheme="minorEastAsia"/>
                <w:color w:val="auto"/>
                <w:spacing w:val="1"/>
                <w:kern w:val="0"/>
                <w:szCs w:val="21"/>
              </w:rPr>
              <w:t>一级建筑师注册</w:t>
            </w:r>
            <w:r>
              <w:rPr>
                <w:rFonts w:hint="eastAsia" w:asciiTheme="minorEastAsia" w:hAnsiTheme="minorEastAsia" w:cstheme="minorEastAsia"/>
                <w:color w:val="auto"/>
                <w:spacing w:val="1"/>
                <w:kern w:val="0"/>
                <w:szCs w:val="21"/>
                <w:lang w:eastAsia="zh-CN"/>
              </w:rPr>
              <w:t>证书复印件</w:t>
            </w:r>
            <w:r>
              <w:rPr>
                <w:rFonts w:hint="eastAsia" w:asciiTheme="minorEastAsia" w:hAnsiTheme="minorEastAsia" w:eastAsiaTheme="minorEastAsia" w:cstheme="minorEastAsia"/>
                <w:color w:val="auto"/>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74"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投标报价</w:t>
            </w:r>
          </w:p>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color w:val="auto"/>
                <w:sz w:val="18"/>
                <w:szCs w:val="18"/>
              </w:rPr>
              <w:t>（20分）</w:t>
            </w:r>
          </w:p>
        </w:tc>
        <w:tc>
          <w:tcPr>
            <w:tcW w:w="906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满足招标文件要求且投标价格最低的</w:t>
            </w:r>
            <w:r>
              <w:rPr>
                <w:rFonts w:hint="eastAsia" w:asciiTheme="minorEastAsia" w:hAnsiTheme="minorEastAsia" w:eastAsiaTheme="minorEastAsia" w:cstheme="minorEastAsia"/>
                <w:b/>
                <w:bCs/>
                <w:color w:val="auto"/>
                <w:lang w:eastAsia="zh-CN"/>
              </w:rPr>
              <w:t>最终磋商</w:t>
            </w:r>
            <w:r>
              <w:rPr>
                <w:rFonts w:hint="eastAsia" w:asciiTheme="minorEastAsia" w:hAnsiTheme="minorEastAsia" w:eastAsiaTheme="minorEastAsia" w:cstheme="minorEastAsia"/>
                <w:b/>
                <w:bCs/>
                <w:color w:val="auto"/>
              </w:rPr>
              <w:t>报价</w:t>
            </w:r>
            <w:r>
              <w:rPr>
                <w:rFonts w:hint="eastAsia" w:asciiTheme="minorEastAsia" w:hAnsiTheme="minorEastAsia" w:eastAsiaTheme="minorEastAsia" w:cstheme="minorEastAsia"/>
                <w:color w:val="auto"/>
              </w:rPr>
              <w:t>为评标基准价，其价格为满分20分，其他投标人的价格分按照下列公式计算：投标报价得分=（评标基准价/投标报价）×价格权值（20%）×100，四舍五入小数点后保留两位。</w:t>
            </w:r>
          </w:p>
        </w:tc>
      </w:tr>
    </w:tbl>
    <w:p>
      <w:pPr>
        <w:spacing w:line="400" w:lineRule="atLeast"/>
        <w:rPr>
          <w:rFonts w:hint="eastAsia"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rPr>
        <w:t>注：以上证书、证件等资料提供加盖公章的复印件</w:t>
      </w:r>
      <w:r>
        <w:rPr>
          <w:rFonts w:hint="eastAsia" w:asciiTheme="minorEastAsia" w:hAnsiTheme="minorEastAsia" w:eastAsiaTheme="minorEastAsia" w:cstheme="minorEastAsia"/>
          <w:b/>
          <w:bCs/>
          <w:color w:val="auto"/>
          <w:lang w:eastAsia="zh-CN"/>
        </w:rPr>
        <w:t>。</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 评标方法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依据《中华人民共和国招标投标法》、《评标委员会和评标办法暂行规定》、《工程建设项目勘察设计招标投标办法》、《建筑工程方案设计招标投标管理办法》等有关规定，为规范本项目招标的评标工作，制定本办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1.2评标委员会依据本章评标标准规定对投标文件进行评审。</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1.3综合评</w:t>
      </w:r>
      <w:r>
        <w:rPr>
          <w:rFonts w:hint="eastAsia" w:asciiTheme="minorEastAsia" w:hAnsiTheme="minorEastAsia" w:cstheme="minorEastAsia"/>
          <w:color w:val="auto"/>
          <w:szCs w:val="21"/>
          <w:lang w:eastAsia="zh-CN"/>
        </w:rPr>
        <w:t>分</w:t>
      </w:r>
      <w:r>
        <w:rPr>
          <w:rFonts w:hint="eastAsia" w:asciiTheme="minorEastAsia" w:hAnsiTheme="minorEastAsia" w:eastAsiaTheme="minorEastAsia" w:cstheme="minorEastAsia"/>
          <w:color w:val="auto"/>
          <w:szCs w:val="21"/>
        </w:rPr>
        <w:t>法：评标委员会对所有投标人进行初步评审（符合性评审、资格评审），全部通过的进入综合评审阶段。</w:t>
      </w:r>
    </w:p>
    <w:p>
      <w:pPr>
        <w:spacing w:line="430" w:lineRule="exac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1.3.1</w:t>
      </w:r>
      <w:r>
        <w:rPr>
          <w:rFonts w:hint="eastAsia" w:asciiTheme="minorEastAsia" w:hAnsiTheme="minorEastAsia" w:eastAsiaTheme="minorEastAsia" w:cstheme="minorEastAsia"/>
          <w:bCs/>
          <w:color w:val="auto"/>
          <w:szCs w:val="21"/>
        </w:rPr>
        <w:t>由评标委员会根据评标办法对各个投标文件进行定量比较分析、综合评审并打分。按投标人综合得分由高到低排序</w:t>
      </w:r>
      <w:r>
        <w:rPr>
          <w:rFonts w:hint="eastAsia" w:asciiTheme="minorEastAsia" w:hAnsiTheme="minorEastAsia" w:eastAsiaTheme="minorEastAsia" w:cstheme="minorEastAsia"/>
          <w:color w:val="auto"/>
          <w:szCs w:val="21"/>
        </w:rPr>
        <w:t>推荐前1-3名，综合得分最高的为第一中标候选人，以此类推。若出现投标人最高综合得分相同的情况时，则在</w:t>
      </w:r>
      <w:r>
        <w:rPr>
          <w:rFonts w:hint="eastAsia" w:asciiTheme="minorEastAsia" w:hAnsiTheme="minorEastAsia" w:eastAsiaTheme="minorEastAsia" w:cstheme="minorEastAsia"/>
          <w:color w:val="auto"/>
          <w:szCs w:val="21"/>
          <w:lang w:eastAsia="zh-CN"/>
        </w:rPr>
        <w:t>招标人</w:t>
      </w:r>
      <w:r>
        <w:rPr>
          <w:rFonts w:hint="eastAsia" w:asciiTheme="minorEastAsia" w:hAnsiTheme="minorEastAsia" w:eastAsiaTheme="minorEastAsia" w:cstheme="minorEastAsia"/>
          <w:color w:val="auto"/>
          <w:szCs w:val="21"/>
        </w:rPr>
        <w:t>监督下由投标人采取抽签方式确定排序。</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 评标原则</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遵循公平、公正、科学、择优的原则。 </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 评标委员会组成及职责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3.1评标委员会</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评标委员会由招标人依法组建。</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评标委员会的职责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应当根据评标办法，对投标文件进行评审和比较，向招标人推荐中标候选人或根据招标人的授权直接确定中标人。各评委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现场记录。</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4.评标程序</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评标准备→初步评审（资格评审、响应性评审）→技术标评审打分→开启商务标→商务标评审打分→推荐中标候选人。</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4.1评标准备</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评标委员会熟悉评标工作情况：</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(1)阅读、研究招标文件和相关评标资料，获取评标所需要的重要信息和数据,至少应了解和熟悉以下内容：招标的目标、招标项目的范围和性质、招标文件规定的主要技术要求、标准和商务条款。</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(2)熟悉招标文件规定的评标标准和评标方法及在评标过程中需要考虑的相关因素。</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(3)核对评标工作用表。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4.2评审步骤</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4.2.1初步评审：评标委员会依据招标文件规定的标准进行评审，不符合评审标准的，则按否决其投标处理。</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4.2.2综合评审：由评标委员会按综合评审表对投标人投标文件进行独立评审打分。技术标得分取所有评委打分的平均值。</w:t>
      </w:r>
      <w:r>
        <w:rPr>
          <w:rFonts w:hint="eastAsia" w:asciiTheme="minorEastAsia" w:hAnsiTheme="minorEastAsia" w:eastAsiaTheme="minorEastAsia" w:cstheme="minorEastAsia"/>
          <w:color w:val="auto"/>
          <w:spacing w:val="1"/>
          <w:kern w:val="0"/>
          <w:szCs w:val="21"/>
        </w:rPr>
        <w:t>计算结果保留两位小数。</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 投标文件的澄清和补正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 在评标过程中，评标委员会应以书面形式要求投标人对所提交的投标文件中不明确的内容进行书面澄清或说明，或者对细微偏差进行补正。评标委员会不接受投标人主动提出的澄清、说明或补正。</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5.2澄清、说明和补正不得改变投标文件的实质性内容。投标人的书面澄清、说明和补正属于投标文件的组成部分。</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5.3评标委员会对投标人提交的澄清、说明或补正有疑问的，可以要求投标人进一步澄清、说明或补正，直至满足评标委员会的要求。</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 评标结果</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6.1除招标人授权评标委员会直接确定中标人外，评标委员会按照招标文件规定的评审标准推荐中标候选人。</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 评标委员会完成评标后，应当向招标人提交书面评标报告。评标报告应当如实记载以下内容：</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(1)基本情况和数据表。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(2)评标委员会成员名单。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(3)开标记录。</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(4)符合要求的投标人一览表。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(5)否决其投标情况说明。</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(6)评标标准、评标方法或者评标因素一览表。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(7)经评审的价格一览表。</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(8)经评审的投标人排序。</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(9)推荐的中标候选人名单与签订合同前要处理的事宜。</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(10)澄清、说明、补正事项纪要。</w:t>
      </w:r>
    </w:p>
    <w:p>
      <w:pPr>
        <w:spacing w:line="43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6.3 评标委员会推荐的中标候选人应当限定在1～3名，并标明排列顺序。</w:t>
      </w:r>
    </w:p>
    <w:p>
      <w:pPr>
        <w:spacing w:line="430" w:lineRule="exact"/>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 适用范围</w:t>
      </w:r>
    </w:p>
    <w:p>
      <w:pPr>
        <w:spacing w:line="430" w:lineRule="exact"/>
        <w:rPr>
          <w:rFonts w:hint="eastAsia" w:asciiTheme="minorEastAsia" w:hAnsiTheme="minorEastAsia" w:eastAsiaTheme="minorEastAsia" w:cstheme="minorEastAsia"/>
          <w:color w:val="auto"/>
          <w:sz w:val="28"/>
          <w:szCs w:val="28"/>
          <w:lang w:eastAsia="zh-CN"/>
        </w:rPr>
        <w:sectPr>
          <w:footerReference r:id="rId10" w:type="first"/>
          <w:footerReference r:id="rId9" w:type="default"/>
          <w:pgSz w:w="11906" w:h="16838"/>
          <w:pgMar w:top="1418" w:right="1134" w:bottom="1134" w:left="1361" w:header="851" w:footer="851" w:gutter="0"/>
          <w:pgNumType w:fmt="decimal"/>
          <w:cols w:space="720" w:num="1"/>
          <w:docGrid w:type="lines" w:linePitch="312" w:charSpace="0"/>
        </w:sectPr>
      </w:pPr>
      <w:r>
        <w:rPr>
          <w:rFonts w:hint="eastAsia" w:asciiTheme="minorEastAsia" w:hAnsiTheme="minorEastAsia" w:eastAsiaTheme="minorEastAsia" w:cstheme="minorEastAsia"/>
          <w:color w:val="auto"/>
        </w:rPr>
        <w:t>适用于本项目</w:t>
      </w:r>
    </w:p>
    <w:p>
      <w:pPr>
        <w:widowControl/>
        <w:jc w:val="left"/>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rPr>
      </w:pPr>
    </w:p>
    <w:bookmarkEnd w:id="108"/>
    <w:bookmarkEnd w:id="109"/>
    <w:p>
      <w:pPr>
        <w:pStyle w:val="5"/>
        <w:jc w:val="center"/>
        <w:rPr>
          <w:rFonts w:hint="eastAsia" w:asciiTheme="minorEastAsia" w:hAnsiTheme="minorEastAsia" w:eastAsiaTheme="minorEastAsia" w:cstheme="minorEastAsia"/>
          <w:color w:val="auto"/>
        </w:rPr>
      </w:pPr>
      <w:bookmarkStart w:id="115" w:name="_Toc26517934"/>
      <w:bookmarkStart w:id="116" w:name="_Toc43885670"/>
      <w:bookmarkStart w:id="117" w:name="_Toc256157453"/>
      <w:bookmarkStart w:id="118" w:name="_Toc119506516"/>
      <w:bookmarkStart w:id="119" w:name="_Toc119549375"/>
      <w:bookmarkStart w:id="120" w:name="_Toc128361279"/>
      <w:bookmarkStart w:id="121" w:name="_Toc20353"/>
      <w:r>
        <w:rPr>
          <w:rFonts w:hint="eastAsia" w:asciiTheme="minorEastAsia" w:hAnsiTheme="minorEastAsia" w:eastAsiaTheme="minorEastAsia" w:cstheme="minorEastAsia"/>
          <w:color w:val="auto"/>
        </w:rPr>
        <w:t>第四章 合同书</w:t>
      </w:r>
      <w:bookmarkEnd w:id="115"/>
      <w:bookmarkEnd w:id="116"/>
      <w:r>
        <w:rPr>
          <w:rFonts w:hint="eastAsia" w:asciiTheme="minorEastAsia" w:hAnsiTheme="minorEastAsia" w:eastAsiaTheme="minorEastAsia" w:cstheme="minorEastAsia"/>
          <w:color w:val="auto"/>
        </w:rPr>
        <w:t>（格式）</w:t>
      </w:r>
      <w:bookmarkEnd w:id="117"/>
      <w:bookmarkEnd w:id="118"/>
      <w:bookmarkEnd w:id="119"/>
      <w:bookmarkEnd w:id="120"/>
      <w:bookmarkEnd w:id="121"/>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191770</wp:posOffset>
                </wp:positionV>
                <wp:extent cx="5586730" cy="7231380"/>
                <wp:effectExtent l="4445" t="4445" r="9525" b="22225"/>
                <wp:wrapSquare wrapText="bothSides"/>
                <wp:docPr id="3" name="文本框 3"/>
                <wp:cNvGraphicFramePr/>
                <a:graphic xmlns:a="http://schemas.openxmlformats.org/drawingml/2006/main">
                  <a:graphicData uri="http://schemas.microsoft.com/office/word/2010/wordprocessingShape">
                    <wps:wsp>
                      <wps:cNvSpPr txBox="1"/>
                      <wps:spPr>
                        <a:xfrm>
                          <a:off x="0" y="0"/>
                          <a:ext cx="5586730" cy="7231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p>
                          <w:p>
                            <w:pPr>
                              <w:spacing w:line="360" w:lineRule="auto"/>
                              <w:jc w:val="center"/>
                              <w:rPr>
                                <w:rFonts w:ascii="宋体" w:hAnsi="宋体"/>
                                <w:b/>
                                <w:sz w:val="32"/>
                              </w:rPr>
                            </w:pPr>
                            <w:r>
                              <w:rPr>
                                <w:rFonts w:hint="eastAsia" w:ascii="宋体" w:hAnsi="宋体"/>
                                <w:b/>
                                <w:sz w:val="32"/>
                              </w:rPr>
                              <w:t xml:space="preserve"> 工 程 设 计 合 同</w:t>
                            </w: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szCs w:val="21"/>
                                <w:u w:val="single"/>
                              </w:rPr>
                            </w:pPr>
                            <w:r>
                              <w:fldChar w:fldCharType="begin"/>
                            </w:r>
                            <w:r>
                              <w:rPr>
                                <w:rFonts w:ascii="宋体" w:hAnsi="宋体"/>
                                <w:szCs w:val="21"/>
                              </w:rPr>
                              <w:instrText xml:space="preserve">PRIVATE</w:instrText>
                            </w:r>
                            <w:r>
                              <w:rPr>
                                <w:rFonts w:ascii="宋体" w:hAnsi="宋体"/>
                                <w:szCs w:val="21"/>
                              </w:rPr>
                              <w:fldChar w:fldCharType="end"/>
                            </w:r>
                            <w:r>
                              <w:rPr>
                                <w:rFonts w:hint="eastAsia" w:ascii="宋体" w:hAnsi="宋体"/>
                                <w:szCs w:val="21"/>
                              </w:rPr>
                              <w:t>工程名称：</w:t>
                            </w:r>
                            <w:r>
                              <w:rPr>
                                <w:rFonts w:hint="eastAsia"/>
                                <w:u w:val="single"/>
                                <w:lang w:eastAsia="zh-CN"/>
                              </w:rPr>
                              <w:t>阜阳师范学院理科教学综合楼报告厅装饰装修设计项目(四次)</w:t>
                            </w:r>
                            <w:r>
                              <w:rPr>
                                <w:rFonts w:hint="eastAsia"/>
                                <w:u w:val="single"/>
                              </w:rPr>
                              <w:t xml:space="preserve"> </w:t>
                            </w:r>
                          </w:p>
                          <w:p>
                            <w:pPr>
                              <w:spacing w:line="360" w:lineRule="auto"/>
                              <w:ind w:firstLine="2100" w:firstLineChars="1000"/>
                              <w:rPr>
                                <w:rFonts w:ascii="宋体" w:hAnsi="宋体"/>
                                <w:u w:val="single"/>
                              </w:rPr>
                            </w:pPr>
                            <w:r>
                              <w:rPr>
                                <w:rFonts w:hint="eastAsia" w:ascii="宋体" w:hAnsi="宋体"/>
                              </w:rPr>
                              <w:t>工程地点</w:t>
                            </w:r>
                            <w:r>
                              <w:rPr>
                                <w:rFonts w:ascii="宋体" w:hAnsi="宋体"/>
                              </w:rPr>
                              <w:t xml:space="preserve">: </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u w:val="single"/>
                              </w:rPr>
                            </w:pPr>
                            <w:r>
                              <w:rPr>
                                <w:rFonts w:hint="eastAsia" w:ascii="宋体" w:hAnsi="宋体"/>
                              </w:rPr>
                              <w:t>合同编号：</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2100" w:firstLineChars="1000"/>
                              <w:rPr>
                                <w:rFonts w:ascii="宋体" w:hAnsi="宋体"/>
                              </w:rPr>
                            </w:pPr>
                          </w:p>
                          <w:p>
                            <w:pPr>
                              <w:spacing w:line="360" w:lineRule="auto"/>
                              <w:ind w:firstLine="2205" w:firstLineChars="1050"/>
                              <w:rPr>
                                <w:rFonts w:ascii="宋体" w:hAnsi="宋体"/>
                              </w:rPr>
                            </w:pPr>
                            <w:r>
                              <w:rPr>
                                <w:rFonts w:hint="eastAsia" w:ascii="宋体" w:hAnsi="宋体"/>
                              </w:rPr>
                              <w:t>设计证书等级：</w:t>
                            </w:r>
                            <w:r>
                              <w:rPr>
                                <w:rFonts w:ascii="宋体" w:hAnsi="宋体"/>
                                <w:u w:val="single"/>
                              </w:rPr>
                              <w:t>___________</w:t>
                            </w:r>
                            <w:r>
                              <w:rPr>
                                <w:rFonts w:hint="eastAsia" w:ascii="宋体" w:hAnsi="宋体"/>
                                <w:u w:val="single"/>
                              </w:rPr>
                              <w:t xml:space="preserve"> </w:t>
                            </w:r>
                            <w:r>
                              <w:rPr>
                                <w:rFonts w:ascii="宋体" w:hAnsi="宋体"/>
                                <w:u w:val="single"/>
                              </w:rPr>
                              <w:t>______________</w:t>
                            </w:r>
                            <w:r>
                              <w:rPr>
                                <w:rFonts w:hint="eastAsia" w:ascii="宋体" w:hAnsi="宋体"/>
                                <w:u w:val="single"/>
                              </w:rPr>
                              <w:t xml:space="preserve">    </w:t>
                            </w:r>
                            <w:r>
                              <w:rPr>
                                <w:rFonts w:ascii="宋体" w:hAnsi="宋体"/>
                                <w:u w:val="single"/>
                              </w:rPr>
                              <w:t>_</w:t>
                            </w:r>
                          </w:p>
                          <w:p>
                            <w:pPr>
                              <w:spacing w:line="360" w:lineRule="auto"/>
                              <w:ind w:firstLine="2205" w:firstLineChars="1050"/>
                              <w:rPr>
                                <w:rFonts w:ascii="宋体" w:hAnsi="宋体"/>
                                <w:u w:val="single"/>
                              </w:rPr>
                            </w:pPr>
                            <w:r>
                              <w:rPr>
                                <w:rFonts w:hint="eastAsia" w:ascii="宋体" w:hAnsi="宋体"/>
                              </w:rPr>
                              <w:t>发包人：</w:t>
                            </w:r>
                            <w:r>
                              <w:rPr>
                                <w:rFonts w:hint="eastAsia" w:ascii="宋体" w:hAnsi="宋体"/>
                                <w:u w:val="single"/>
                              </w:rPr>
                              <w:t xml:space="preserve">                                     </w:t>
                            </w:r>
                          </w:p>
                          <w:p>
                            <w:pPr>
                              <w:spacing w:line="360" w:lineRule="auto"/>
                              <w:ind w:firstLine="2196" w:firstLineChars="1046"/>
                              <w:rPr>
                                <w:rFonts w:ascii="宋体" w:hAnsi="宋体"/>
                                <w:u w:val="single"/>
                              </w:rPr>
                            </w:pPr>
                            <w:r>
                              <w:rPr>
                                <w:rFonts w:hint="eastAsia" w:ascii="宋体" w:hAnsi="宋体"/>
                              </w:rPr>
                              <w:t>设计人：</w:t>
                            </w:r>
                            <w:r>
                              <w:rPr>
                                <w:rFonts w:ascii="宋体" w:hAnsi="宋体"/>
                                <w:u w:val="single"/>
                              </w:rPr>
                              <w:t>__________________</w:t>
                            </w:r>
                            <w:r>
                              <w:rPr>
                                <w:rFonts w:hint="eastAsia" w:ascii="宋体" w:hAnsi="宋体"/>
                                <w:u w:val="single"/>
                              </w:rPr>
                              <w:t xml:space="preserve">         </w:t>
                            </w:r>
                            <w:r>
                              <w:rPr>
                                <w:rFonts w:ascii="宋体" w:hAnsi="宋体"/>
                                <w:u w:val="single"/>
                              </w:rPr>
                              <w:t>_____</w:t>
                            </w:r>
                            <w:r>
                              <w:rPr>
                                <w:rFonts w:hint="eastAsia" w:ascii="宋体" w:hAnsi="宋体"/>
                                <w:u w:val="single"/>
                              </w:rPr>
                              <w:t xml:space="preserve">   </w:t>
                            </w:r>
                            <w:r>
                              <w:rPr>
                                <w:rFonts w:ascii="宋体" w:hAnsi="宋体"/>
                                <w:u w:val="single"/>
                              </w:rPr>
                              <w:t>__</w:t>
                            </w:r>
                          </w:p>
                          <w:p>
                            <w:pPr>
                              <w:spacing w:line="360" w:lineRule="auto"/>
                              <w:ind w:firstLine="2205" w:firstLineChars="1050"/>
                              <w:rPr>
                                <w:u w:val="single"/>
                              </w:rPr>
                            </w:pPr>
                            <w:r>
                              <w:rPr>
                                <w:rFonts w:hint="eastAsia" w:ascii="宋体" w:hAnsi="宋体"/>
                              </w:rPr>
                              <w:t>签订日期：</w:t>
                            </w:r>
                            <w:r>
                              <w:rPr>
                                <w:rFonts w:ascii="宋体" w:hAnsi="宋体"/>
                                <w:u w:val="single"/>
                              </w:rPr>
                              <w:t>___________________</w:t>
                            </w:r>
                            <w:r>
                              <w:rPr>
                                <w:rFonts w:hint="eastAsia" w:ascii="宋体" w:hAnsi="宋体"/>
                                <w:u w:val="single"/>
                              </w:rPr>
                              <w:t xml:space="preserve">         </w:t>
                            </w:r>
                            <w:r>
                              <w:rPr>
                                <w:rFonts w:ascii="宋体" w:hAnsi="宋体"/>
                                <w:u w:val="single"/>
                              </w:rPr>
                              <w:t>_______</w:t>
                            </w: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rPr>
                                <w:rFonts w:ascii="宋体" w:hAnsi="宋体"/>
                              </w:rPr>
                            </w:pPr>
                          </w:p>
                          <w:p/>
                        </w:txbxContent>
                      </wps:txbx>
                      <wps:bodyPr upright="1"/>
                    </wps:wsp>
                  </a:graphicData>
                </a:graphic>
              </wp:anchor>
            </w:drawing>
          </mc:Choice>
          <mc:Fallback>
            <w:pict>
              <v:shape id="_x0000_s1026" o:spid="_x0000_s1026" o:spt="202" type="#_x0000_t202" style="position:absolute;left:0pt;margin-left:0pt;margin-top:15.1pt;height:569.4pt;width:439.9pt;mso-wrap-distance-bottom:0pt;mso-wrap-distance-left:9pt;mso-wrap-distance-right:9pt;mso-wrap-distance-top:0pt;z-index:251658240;mso-width-relative:page;mso-height-relative:page;" fillcolor="#FFFFFF" filled="t" stroked="t" coordsize="21600,21600" o:gfxdata="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5wqCfXAAAACAEAAA8AAAAAAAAAAQAgAAAAIgAAAGRycy9kb3ducmV2LnhtbFBLAQIU&#10;ABQAAAAIAIdO4kCWABky9AEAAOkDAAAOAAAAAAAAAAEAIAAAACYBAABkcnMvZTJvRG9jLnhtbFBL&#10;BQYAAAAABgAGAFkBAACMBQAAAAA=&#10;">
                <v:fill on="t" focussize="0,0"/>
                <v:stroke color="#000000" joinstyle="miter"/>
                <v:imagedata o:title=""/>
                <o:lock v:ext="edit" aspectratio="f"/>
                <v:textbox>
                  <w:txbxContent>
                    <w:p>
                      <w:pPr>
                        <w:spacing w:line="360" w:lineRule="auto"/>
                        <w:jc w:val="center"/>
                      </w:pPr>
                    </w:p>
                    <w:p>
                      <w:pPr>
                        <w:spacing w:line="360" w:lineRule="auto"/>
                        <w:jc w:val="center"/>
                        <w:rPr>
                          <w:rFonts w:ascii="宋体" w:hAnsi="宋体"/>
                          <w:b/>
                          <w:sz w:val="32"/>
                        </w:rPr>
                      </w:pPr>
                      <w:r>
                        <w:rPr>
                          <w:rFonts w:hint="eastAsia" w:ascii="宋体" w:hAnsi="宋体"/>
                          <w:b/>
                          <w:sz w:val="32"/>
                        </w:rPr>
                        <w:t xml:space="preserve"> 工 程 设 计 合 同</w:t>
                      </w: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rPr>
                      </w:pPr>
                    </w:p>
                    <w:p>
                      <w:pPr>
                        <w:spacing w:line="360" w:lineRule="auto"/>
                        <w:ind w:firstLine="2100" w:firstLineChars="1000"/>
                        <w:rPr>
                          <w:rFonts w:ascii="宋体" w:hAnsi="宋体"/>
                          <w:szCs w:val="21"/>
                          <w:u w:val="single"/>
                        </w:rPr>
                      </w:pPr>
                      <w:r>
                        <w:fldChar w:fldCharType="begin"/>
                      </w:r>
                      <w:r>
                        <w:rPr>
                          <w:rFonts w:ascii="宋体" w:hAnsi="宋体"/>
                          <w:szCs w:val="21"/>
                        </w:rPr>
                        <w:instrText xml:space="preserve">PRIVATE</w:instrText>
                      </w:r>
                      <w:r>
                        <w:rPr>
                          <w:rFonts w:ascii="宋体" w:hAnsi="宋体"/>
                          <w:szCs w:val="21"/>
                        </w:rPr>
                        <w:fldChar w:fldCharType="end"/>
                      </w:r>
                      <w:r>
                        <w:rPr>
                          <w:rFonts w:hint="eastAsia" w:ascii="宋体" w:hAnsi="宋体"/>
                          <w:szCs w:val="21"/>
                        </w:rPr>
                        <w:t>工程名称：</w:t>
                      </w:r>
                      <w:r>
                        <w:rPr>
                          <w:rFonts w:hint="eastAsia"/>
                          <w:u w:val="single"/>
                          <w:lang w:eastAsia="zh-CN"/>
                        </w:rPr>
                        <w:t>阜阳师范学院理科教学综合楼报告厅装饰装修设计项目(四次)</w:t>
                      </w:r>
                      <w:r>
                        <w:rPr>
                          <w:rFonts w:hint="eastAsia"/>
                          <w:u w:val="single"/>
                        </w:rPr>
                        <w:t xml:space="preserve"> </w:t>
                      </w:r>
                    </w:p>
                    <w:p>
                      <w:pPr>
                        <w:spacing w:line="360" w:lineRule="auto"/>
                        <w:ind w:firstLine="2100" w:firstLineChars="1000"/>
                        <w:rPr>
                          <w:rFonts w:ascii="宋体" w:hAnsi="宋体"/>
                          <w:u w:val="single"/>
                        </w:rPr>
                      </w:pPr>
                      <w:r>
                        <w:rPr>
                          <w:rFonts w:hint="eastAsia" w:ascii="宋体" w:hAnsi="宋体"/>
                        </w:rPr>
                        <w:t>工程地点</w:t>
                      </w:r>
                      <w:r>
                        <w:rPr>
                          <w:rFonts w:ascii="宋体" w:hAnsi="宋体"/>
                        </w:rPr>
                        <w:t xml:space="preserve">: </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u w:val="single"/>
                        </w:rPr>
                      </w:pPr>
                      <w:r>
                        <w:rPr>
                          <w:rFonts w:hint="eastAsia" w:ascii="宋体" w:hAnsi="宋体"/>
                        </w:rPr>
                        <w:t>合同编号：</w:t>
                      </w:r>
                      <w:r>
                        <w:rPr>
                          <w:rFonts w:ascii="宋体" w:hAnsi="宋体"/>
                          <w:u w:val="single"/>
                        </w:rPr>
                        <w:t>___________________</w:t>
                      </w:r>
                      <w:r>
                        <w:rPr>
                          <w:rFonts w:hint="eastAsia" w:ascii="宋体" w:hAnsi="宋体"/>
                          <w:u w:val="single"/>
                        </w:rPr>
                        <w:t xml:space="preserve">        </w:t>
                      </w:r>
                      <w:r>
                        <w:rPr>
                          <w:rFonts w:ascii="宋体" w:hAnsi="宋体"/>
                          <w:u w:val="single"/>
                        </w:rPr>
                        <w:t>__________</w:t>
                      </w:r>
                    </w:p>
                    <w:p>
                      <w:pPr>
                        <w:spacing w:line="360" w:lineRule="auto"/>
                        <w:ind w:firstLine="2100" w:firstLineChars="10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2100" w:firstLineChars="1000"/>
                        <w:rPr>
                          <w:rFonts w:ascii="宋体" w:hAnsi="宋体"/>
                        </w:rPr>
                      </w:pPr>
                    </w:p>
                    <w:p>
                      <w:pPr>
                        <w:spacing w:line="360" w:lineRule="auto"/>
                        <w:ind w:firstLine="2205" w:firstLineChars="1050"/>
                        <w:rPr>
                          <w:rFonts w:ascii="宋体" w:hAnsi="宋体"/>
                        </w:rPr>
                      </w:pPr>
                      <w:r>
                        <w:rPr>
                          <w:rFonts w:hint="eastAsia" w:ascii="宋体" w:hAnsi="宋体"/>
                        </w:rPr>
                        <w:t>设计证书等级：</w:t>
                      </w:r>
                      <w:r>
                        <w:rPr>
                          <w:rFonts w:ascii="宋体" w:hAnsi="宋体"/>
                          <w:u w:val="single"/>
                        </w:rPr>
                        <w:t>___________</w:t>
                      </w:r>
                      <w:r>
                        <w:rPr>
                          <w:rFonts w:hint="eastAsia" w:ascii="宋体" w:hAnsi="宋体"/>
                          <w:u w:val="single"/>
                        </w:rPr>
                        <w:t xml:space="preserve"> </w:t>
                      </w:r>
                      <w:r>
                        <w:rPr>
                          <w:rFonts w:ascii="宋体" w:hAnsi="宋体"/>
                          <w:u w:val="single"/>
                        </w:rPr>
                        <w:t>______________</w:t>
                      </w:r>
                      <w:r>
                        <w:rPr>
                          <w:rFonts w:hint="eastAsia" w:ascii="宋体" w:hAnsi="宋体"/>
                          <w:u w:val="single"/>
                        </w:rPr>
                        <w:t xml:space="preserve">    </w:t>
                      </w:r>
                      <w:r>
                        <w:rPr>
                          <w:rFonts w:ascii="宋体" w:hAnsi="宋体"/>
                          <w:u w:val="single"/>
                        </w:rPr>
                        <w:t>_</w:t>
                      </w:r>
                    </w:p>
                    <w:p>
                      <w:pPr>
                        <w:spacing w:line="360" w:lineRule="auto"/>
                        <w:ind w:firstLine="2205" w:firstLineChars="1050"/>
                        <w:rPr>
                          <w:rFonts w:ascii="宋体" w:hAnsi="宋体"/>
                          <w:u w:val="single"/>
                        </w:rPr>
                      </w:pPr>
                      <w:r>
                        <w:rPr>
                          <w:rFonts w:hint="eastAsia" w:ascii="宋体" w:hAnsi="宋体"/>
                        </w:rPr>
                        <w:t>发包人：</w:t>
                      </w:r>
                      <w:r>
                        <w:rPr>
                          <w:rFonts w:hint="eastAsia" w:ascii="宋体" w:hAnsi="宋体"/>
                          <w:u w:val="single"/>
                        </w:rPr>
                        <w:t xml:space="preserve">                                     </w:t>
                      </w:r>
                    </w:p>
                    <w:p>
                      <w:pPr>
                        <w:spacing w:line="360" w:lineRule="auto"/>
                        <w:ind w:firstLine="2196" w:firstLineChars="1046"/>
                        <w:rPr>
                          <w:rFonts w:ascii="宋体" w:hAnsi="宋体"/>
                          <w:u w:val="single"/>
                        </w:rPr>
                      </w:pPr>
                      <w:r>
                        <w:rPr>
                          <w:rFonts w:hint="eastAsia" w:ascii="宋体" w:hAnsi="宋体"/>
                        </w:rPr>
                        <w:t>设计人：</w:t>
                      </w:r>
                      <w:r>
                        <w:rPr>
                          <w:rFonts w:ascii="宋体" w:hAnsi="宋体"/>
                          <w:u w:val="single"/>
                        </w:rPr>
                        <w:t>__________________</w:t>
                      </w:r>
                      <w:r>
                        <w:rPr>
                          <w:rFonts w:hint="eastAsia" w:ascii="宋体" w:hAnsi="宋体"/>
                          <w:u w:val="single"/>
                        </w:rPr>
                        <w:t xml:space="preserve">         </w:t>
                      </w:r>
                      <w:r>
                        <w:rPr>
                          <w:rFonts w:ascii="宋体" w:hAnsi="宋体"/>
                          <w:u w:val="single"/>
                        </w:rPr>
                        <w:t>_____</w:t>
                      </w:r>
                      <w:r>
                        <w:rPr>
                          <w:rFonts w:hint="eastAsia" w:ascii="宋体" w:hAnsi="宋体"/>
                          <w:u w:val="single"/>
                        </w:rPr>
                        <w:t xml:space="preserve">   </w:t>
                      </w:r>
                      <w:r>
                        <w:rPr>
                          <w:rFonts w:ascii="宋体" w:hAnsi="宋体"/>
                          <w:u w:val="single"/>
                        </w:rPr>
                        <w:t>__</w:t>
                      </w:r>
                    </w:p>
                    <w:p>
                      <w:pPr>
                        <w:spacing w:line="360" w:lineRule="auto"/>
                        <w:ind w:firstLine="2205" w:firstLineChars="1050"/>
                        <w:rPr>
                          <w:u w:val="single"/>
                        </w:rPr>
                      </w:pPr>
                      <w:r>
                        <w:rPr>
                          <w:rFonts w:hint="eastAsia" w:ascii="宋体" w:hAnsi="宋体"/>
                        </w:rPr>
                        <w:t>签订日期：</w:t>
                      </w:r>
                      <w:r>
                        <w:rPr>
                          <w:rFonts w:ascii="宋体" w:hAnsi="宋体"/>
                          <w:u w:val="single"/>
                        </w:rPr>
                        <w:t>___________________</w:t>
                      </w:r>
                      <w:r>
                        <w:rPr>
                          <w:rFonts w:hint="eastAsia" w:ascii="宋体" w:hAnsi="宋体"/>
                          <w:u w:val="single"/>
                        </w:rPr>
                        <w:t xml:space="preserve">         </w:t>
                      </w:r>
                      <w:r>
                        <w:rPr>
                          <w:rFonts w:ascii="宋体" w:hAnsi="宋体"/>
                          <w:u w:val="single"/>
                        </w:rPr>
                        <w:t>_______</w:t>
                      </w: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spacing w:line="360" w:lineRule="auto"/>
                        <w:ind w:firstLine="3150" w:firstLineChars="1500"/>
                        <w:rPr>
                          <w:rFonts w:ascii="宋体" w:hAnsi="宋体"/>
                        </w:rPr>
                      </w:pPr>
                    </w:p>
                    <w:p>
                      <w:pPr>
                        <w:rPr>
                          <w:rFonts w:ascii="宋体" w:hAnsi="宋体"/>
                        </w:rPr>
                      </w:pPr>
                    </w:p>
                    <w:p/>
                  </w:txbxContent>
                </v:textbox>
                <w10:wrap type="square"/>
              </v:shape>
            </w:pict>
          </mc:Fallback>
        </mc:AlternateContent>
      </w:r>
    </w:p>
    <w:p>
      <w:pPr>
        <w:tabs>
          <w:tab w:val="left" w:pos="3945"/>
        </w:tabs>
        <w:spacing w:line="360" w:lineRule="auto"/>
        <w:ind w:firstLine="105" w:firstLineChars="50"/>
        <w:rPr>
          <w:rFonts w:hint="eastAsia" w:asciiTheme="minorEastAsia" w:hAnsiTheme="minorEastAsia" w:eastAsiaTheme="minorEastAsia" w:cstheme="minorEastAsia"/>
          <w:color w:val="auto"/>
        </w:rPr>
        <w:sectPr>
          <w:headerReference r:id="rId11" w:type="default"/>
          <w:pgSz w:w="11906" w:h="16838"/>
          <w:pgMar w:top="1418" w:right="1418" w:bottom="1418" w:left="1418" w:header="851" w:footer="850" w:gutter="0"/>
          <w:pgNumType w:fmt="decimal"/>
          <w:cols w:space="720" w:num="1"/>
          <w:docGrid w:type="lines" w:linePitch="312" w:charSpace="0"/>
        </w:sectPr>
      </w:pPr>
      <w:bookmarkStart w:id="122" w:name="_Toc22995167"/>
      <w:bookmarkStart w:id="123" w:name="_Toc26517936"/>
      <w:bookmarkStart w:id="124" w:name="_Toc22697973"/>
    </w:p>
    <w:p>
      <w:pPr>
        <w:tabs>
          <w:tab w:val="left" w:pos="3945"/>
        </w:tabs>
        <w:spacing w:line="360" w:lineRule="auto"/>
        <w:ind w:left="315" w:leftChars="150" w:firstLine="105" w:firstLineChars="50"/>
        <w:rPr>
          <w:rFonts w:hint="eastAsia" w:asciiTheme="minorEastAsia" w:hAnsiTheme="minorEastAsia" w:eastAsiaTheme="minorEastAsia" w:cstheme="minorEastAsia"/>
          <w:b/>
          <w:color w:val="auto"/>
          <w:u w:val="single"/>
        </w:rPr>
      </w:pPr>
      <w:r>
        <w:rPr>
          <w:rFonts w:hint="eastAsia" w:asciiTheme="minorEastAsia" w:hAnsiTheme="minorEastAsia" w:eastAsiaTheme="minorEastAsia" w:cstheme="minorEastAsia"/>
          <w:b/>
          <w:color w:val="auto"/>
        </w:rPr>
        <w:t>发包人：</w:t>
      </w:r>
      <w:r>
        <w:rPr>
          <w:rFonts w:hint="eastAsia" w:asciiTheme="minorEastAsia" w:hAnsiTheme="minorEastAsia" w:eastAsiaTheme="minorEastAsia" w:cstheme="minorEastAsia"/>
          <w:b/>
          <w:color w:val="auto"/>
          <w:u w:val="single"/>
        </w:rPr>
        <w:t xml:space="preserve">    阜阳师范学院               </w:t>
      </w:r>
    </w:p>
    <w:p>
      <w:pPr>
        <w:spacing w:line="360" w:lineRule="auto"/>
        <w:ind w:left="315" w:leftChars="150" w:firstLine="105" w:firstLineChars="5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设计人：</w:t>
      </w:r>
      <w:r>
        <w:rPr>
          <w:rFonts w:hint="eastAsia" w:asciiTheme="minorEastAsia" w:hAnsiTheme="minorEastAsia" w:eastAsiaTheme="minorEastAsia" w:cstheme="minorEastAsia"/>
          <w:b/>
          <w:color w:val="auto"/>
          <w:u w:val="single"/>
        </w:rPr>
        <w:t xml:space="preserve">                               </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发包人委托设计人承担</w:t>
      </w:r>
      <w:r>
        <w:rPr>
          <w:rFonts w:hint="eastAsia" w:asciiTheme="minorEastAsia" w:hAnsiTheme="minorEastAsia" w:cstheme="minorEastAsia"/>
          <w:color w:val="auto"/>
          <w:szCs w:val="21"/>
          <w:u w:val="single"/>
          <w:lang w:eastAsia="zh-CN"/>
        </w:rPr>
        <w:t>阜阳师范学院理科教学综合楼报告厅装饰装修设计项目(四次)</w:t>
      </w:r>
      <w:r>
        <w:rPr>
          <w:rFonts w:hint="eastAsia" w:asciiTheme="minorEastAsia" w:hAnsiTheme="minorEastAsia" w:eastAsiaTheme="minorEastAsia" w:cstheme="minorEastAsia"/>
          <w:color w:val="auto"/>
        </w:rPr>
        <w:t>设计，工程地点为</w:t>
      </w:r>
      <w:r>
        <w:rPr>
          <w:rFonts w:hint="eastAsia" w:asciiTheme="minorEastAsia" w:hAnsiTheme="minorEastAsia" w:eastAsiaTheme="minorEastAsia" w:cstheme="minorEastAsia"/>
          <w:color w:val="auto"/>
          <w:u w:val="single"/>
        </w:rPr>
        <w:t>阜阳师范学院</w:t>
      </w:r>
      <w:r>
        <w:rPr>
          <w:rFonts w:hint="eastAsia" w:asciiTheme="minorEastAsia" w:hAnsiTheme="minorEastAsia" w:eastAsiaTheme="minorEastAsia" w:cstheme="minorEastAsia"/>
          <w:color w:val="auto"/>
        </w:rPr>
        <w:t>，经双方协商一致，签订本合同，共同执行。</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第一条　</w:t>
      </w:r>
      <w:r>
        <w:rPr>
          <w:rFonts w:hint="eastAsia" w:asciiTheme="minorEastAsia" w:hAnsiTheme="minorEastAsia" w:eastAsiaTheme="minorEastAsia" w:cstheme="minorEastAsia"/>
          <w:color w:val="auto"/>
        </w:rPr>
        <w:t>本合同签订依据</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1.1《中华人民共和国合同法》《中华人民共和国建筑法》和《建设工程设计市场管理规定》。</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1.2国家及地方有关建设工程设计管理法规和规章。</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1.3建设工程批准文件。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第二条　</w:t>
      </w:r>
      <w:r>
        <w:rPr>
          <w:rFonts w:hint="eastAsia" w:asciiTheme="minorEastAsia" w:hAnsiTheme="minorEastAsia" w:eastAsiaTheme="minorEastAsia" w:cstheme="minorEastAsia"/>
          <w:color w:val="auto"/>
        </w:rPr>
        <w:t>设计依据</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2.1发包人给设计人的委托书或设计中标通知书</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2.2发包人提交的基础资料</w:t>
      </w:r>
    </w:p>
    <w:p>
      <w:pPr>
        <w:spacing w:line="360" w:lineRule="auto"/>
        <w:ind w:firstLine="472" w:firstLineChars="2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2.3设计人采用的主要技术标准是：现行国家的法律法规和规范规程。</w:t>
      </w:r>
    </w:p>
    <w:p>
      <w:pPr>
        <w:spacing w:line="360" w:lineRule="auto"/>
        <w:ind w:firstLine="472" w:firstLineChars="2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 设计必须符合工程建设强制性标准。</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第三条　</w:t>
      </w:r>
      <w:r>
        <w:rPr>
          <w:rFonts w:hint="eastAsia" w:asciiTheme="minorEastAsia" w:hAnsiTheme="minorEastAsia" w:eastAsiaTheme="minorEastAsia" w:cstheme="minorEastAsia"/>
          <w:color w:val="auto"/>
        </w:rPr>
        <w:t>合同文件的优先次序</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构成本合同的文件可视为是能互相说明的，如果合同文件存在歧义或不一致，则根据如下优先次序来判断：</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3.1</w:t>
      </w:r>
      <w:r>
        <w:rPr>
          <w:rFonts w:hint="eastAsia" w:asciiTheme="minorEastAsia" w:hAnsiTheme="minorEastAsia" w:eastAsiaTheme="minorEastAsia" w:cstheme="minorEastAsia"/>
          <w:color w:val="auto"/>
          <w:lang w:eastAsia="zh-CN"/>
        </w:rPr>
        <w:t>竞争性磋商</w:t>
      </w:r>
      <w:r>
        <w:rPr>
          <w:rFonts w:hint="eastAsia" w:asciiTheme="minorEastAsia" w:hAnsiTheme="minorEastAsia" w:eastAsiaTheme="minorEastAsia" w:cstheme="minorEastAsia"/>
          <w:color w:val="auto"/>
        </w:rPr>
        <w:t>招标文件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3.2投标书</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3.3中标通知书（文件）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3.4设计合同书</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3.5发包人有关书面要求</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当合同文件出现含糊不清或不相一致时，在不影响工程设计的情况下，由双方协商解决；双方意见仍不能一致的，按合同书第十一条约定的办法解决。</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第四条　</w:t>
      </w:r>
      <w:r>
        <w:rPr>
          <w:rFonts w:hint="eastAsia" w:asciiTheme="minorEastAsia" w:hAnsiTheme="minorEastAsia" w:eastAsiaTheme="minorEastAsia" w:cstheme="minorEastAsia"/>
          <w:color w:val="auto"/>
        </w:rPr>
        <w:t>本合同项目的名称、规模、阶段、投资及设计内容</w:t>
      </w:r>
    </w:p>
    <w:p>
      <w:pPr>
        <w:pBdr>
          <w:bottom w:val="single" w:color="auto" w:sz="12" w:space="0"/>
        </w:pBd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cstheme="minorEastAsia"/>
          <w:color w:val="auto"/>
          <w:szCs w:val="21"/>
          <w:u w:val="single"/>
          <w:lang w:eastAsia="zh-CN"/>
        </w:rPr>
        <w:t>阜阳师范学院理科教学综合楼报告厅装饰装修设计项目(四次)</w:t>
      </w:r>
      <w:r>
        <w:rPr>
          <w:rFonts w:hint="eastAsia" w:asciiTheme="minorEastAsia" w:hAnsiTheme="minorEastAsia" w:eastAsiaTheme="minorEastAsia" w:cstheme="minorEastAsia"/>
          <w:color w:val="auto"/>
        </w:rPr>
        <w:t>内容包括方案设计、施工图设计</w:t>
      </w:r>
      <w:r>
        <w:rPr>
          <w:rStyle w:val="33"/>
          <w:rFonts w:hint="eastAsia" w:asciiTheme="minorEastAsia" w:hAnsiTheme="minorEastAsia" w:eastAsiaTheme="minorEastAsia" w:cstheme="minorEastAsia"/>
          <w:color w:val="auto"/>
        </w:rPr>
        <w:t>二个阶段</w:t>
      </w:r>
      <w:r>
        <w:rPr>
          <w:rFonts w:hint="eastAsia" w:asciiTheme="minorEastAsia" w:hAnsiTheme="minorEastAsia" w:eastAsiaTheme="minorEastAsia" w:cstheme="minorEastAsia"/>
          <w:color w:val="auto"/>
        </w:rPr>
        <w:t>设计</w:t>
      </w:r>
      <w:r>
        <w:rPr>
          <w:rStyle w:val="33"/>
          <w:rFonts w:hint="eastAsia" w:asciiTheme="minorEastAsia" w:hAnsiTheme="minorEastAsia" w:eastAsiaTheme="minorEastAsia" w:cstheme="minorEastAsia"/>
          <w:color w:val="auto"/>
        </w:rPr>
        <w:t>任务及施工图审查和施工与验收期间需设计单位配合的各种相关服务与工作</w:t>
      </w:r>
      <w:r>
        <w:rPr>
          <w:rFonts w:hint="eastAsia" w:asciiTheme="minorEastAsia" w:hAnsiTheme="minorEastAsia" w:eastAsiaTheme="minorEastAsia" w:cstheme="minorEastAsia"/>
          <w:color w:val="auto"/>
        </w:rPr>
        <w:t>，并满足以下要求：</w:t>
      </w:r>
    </w:p>
    <w:p>
      <w:pPr>
        <w:pBdr>
          <w:bottom w:val="single" w:color="auto" w:sz="12" w:space="0"/>
        </w:pBd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 在发包人提供资料和要求的基础上，修改设计方案，直至发包人满意为止，内容应包括国家有关规程规范必需的内容；</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2、设计人交付修改后的设计方案后，参加发包人组织的审查，如有相关费用，则由设计人承担，费用包含在合同价中；</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3、根据发包人要求，提供满足招标需要的设计成果（技术条款、招标图纸、招标图纸工程量和最高限价</w:t>
      </w:r>
      <w:r>
        <w:rPr>
          <w:rFonts w:hint="eastAsia" w:asciiTheme="minorEastAsia" w:hAnsiTheme="minorEastAsia" w:eastAsiaTheme="minorEastAsia" w:cstheme="minorEastAsia"/>
          <w:color w:val="auto"/>
          <w:szCs w:val="21"/>
        </w:rPr>
        <w:t>（概算）</w:t>
      </w:r>
      <w:r>
        <w:rPr>
          <w:rFonts w:hint="eastAsia" w:asciiTheme="minorEastAsia" w:hAnsiTheme="minorEastAsia" w:eastAsiaTheme="minorEastAsia" w:cstheme="minorEastAsia"/>
          <w:color w:val="auto"/>
        </w:rPr>
        <w:t>）；</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4、参加各阶段设计成果设计交底，并根据发包人和发包人聘请的专家委员会、造价咨询单位等意见修改设计成果，以最终通过学校审查为准。</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5、根据施工进度提供满足施工需要的图纸的变更等，费用包含在合同价中。</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6、设计人应积极配合工程招标和施工，根据施工需要，解决施工过程中的有关设计问题，负责设计变更、参加隐蔽工程验收、阶段验收和竣工验收。</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第五条　</w:t>
      </w:r>
      <w:r>
        <w:rPr>
          <w:rFonts w:hint="eastAsia" w:asciiTheme="minorEastAsia" w:hAnsiTheme="minorEastAsia" w:eastAsiaTheme="minorEastAsia" w:cstheme="minorEastAsia"/>
          <w:color w:val="auto"/>
        </w:rPr>
        <w:t>发包人向设计人提交的有关资料、文件及时间</w:t>
      </w:r>
    </w:p>
    <w:p>
      <w:pPr>
        <w:spacing w:line="360" w:lineRule="auto"/>
        <w:ind w:firstLine="105" w:firstLineChars="5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___________________________/_____________  ________________________________</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第六条　</w:t>
      </w:r>
      <w:r>
        <w:rPr>
          <w:rFonts w:hint="eastAsia" w:asciiTheme="minorEastAsia" w:hAnsiTheme="minorEastAsia" w:eastAsiaTheme="minorEastAsia" w:cstheme="minorEastAsia"/>
          <w:color w:val="auto"/>
        </w:rPr>
        <w:t>设计人向发包人交付的设计文件时间及份数</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 xml:space="preserve">   </w:t>
      </w:r>
    </w:p>
    <w:tbl>
      <w:tblPr>
        <w:tblStyle w:val="3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2668"/>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5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工程设计成果名称</w:t>
            </w:r>
          </w:p>
        </w:tc>
        <w:tc>
          <w:tcPr>
            <w:tcW w:w="26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提交日期</w:t>
            </w:r>
          </w:p>
        </w:tc>
        <w:tc>
          <w:tcPr>
            <w:tcW w:w="288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提交份数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3058"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w:t>
            </w:r>
            <w:r>
              <w:rPr>
                <w:rFonts w:hint="eastAsia" w:asciiTheme="minorEastAsia" w:hAnsiTheme="minorEastAsia" w:cstheme="minorEastAsia"/>
                <w:color w:val="auto"/>
                <w:lang w:eastAsia="zh-CN"/>
              </w:rPr>
              <w:t>阜阳师范学院理科教学综合楼报告厅装饰装修设计项目(四次)</w:t>
            </w:r>
            <w:r>
              <w:rPr>
                <w:rFonts w:hint="eastAsia" w:asciiTheme="minorEastAsia" w:hAnsiTheme="minorEastAsia" w:eastAsiaTheme="minorEastAsia" w:cstheme="minorEastAsia"/>
                <w:color w:val="auto"/>
                <w:szCs w:val="21"/>
              </w:rPr>
              <w:t>设计方案》（含附件）</w:t>
            </w:r>
          </w:p>
        </w:tc>
        <w:tc>
          <w:tcPr>
            <w:tcW w:w="26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合同签订后</w:t>
            </w:r>
            <w:r>
              <w:rPr>
                <w:rFonts w:hint="eastAsia" w:asciiTheme="minorEastAsia" w:hAnsiTheme="minorEastAsia" w:eastAsiaTheme="minorEastAsia" w:cstheme="minorEastAsia"/>
                <w:color w:val="auto"/>
                <w:szCs w:val="21"/>
                <w:u w:val="single"/>
              </w:rPr>
              <w:t xml:space="preserve">  15 </w:t>
            </w:r>
            <w:r>
              <w:rPr>
                <w:rFonts w:hint="eastAsia" w:asciiTheme="minorEastAsia" w:hAnsiTheme="minorEastAsia" w:eastAsiaTheme="minorEastAsia" w:cstheme="minorEastAsia"/>
                <w:color w:val="auto"/>
                <w:szCs w:val="21"/>
              </w:rPr>
              <w:t>日历天</w:t>
            </w:r>
          </w:p>
        </w:tc>
        <w:tc>
          <w:tcPr>
            <w:tcW w:w="288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经学校审核通过的深化设计方案效果图3份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3058" w:type="dxa"/>
            <w:vAlign w:val="center"/>
          </w:tcPr>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cstheme="minorEastAsia"/>
                <w:color w:val="auto"/>
                <w:lang w:eastAsia="zh-CN"/>
              </w:rPr>
              <w:t>阜阳师范学院理科教学综合楼报告厅装饰装修设计项目(四次)</w:t>
            </w:r>
            <w:r>
              <w:rPr>
                <w:rFonts w:hint="eastAsia" w:asciiTheme="minorEastAsia" w:hAnsiTheme="minorEastAsia" w:eastAsiaTheme="minorEastAsia" w:cstheme="minorEastAsia"/>
                <w:color w:val="auto"/>
                <w:szCs w:val="21"/>
              </w:rPr>
              <w:t>施工图设计》（含附件）</w:t>
            </w:r>
          </w:p>
        </w:tc>
        <w:tc>
          <w:tcPr>
            <w:tcW w:w="26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设计方案最终审核</w:t>
            </w:r>
          </w:p>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 xml:space="preserve">完成后 </w:t>
            </w:r>
            <w:r>
              <w:rPr>
                <w:rFonts w:hint="eastAsia" w:asciiTheme="minorEastAsia" w:hAnsiTheme="minorEastAsia" w:eastAsiaTheme="minorEastAsia" w:cstheme="minorEastAsia"/>
                <w:color w:val="auto"/>
                <w:szCs w:val="21"/>
                <w:u w:val="single"/>
              </w:rPr>
              <w:t xml:space="preserve">  25  </w:t>
            </w:r>
            <w:r>
              <w:rPr>
                <w:rFonts w:hint="eastAsia" w:asciiTheme="minorEastAsia" w:hAnsiTheme="minorEastAsia" w:eastAsiaTheme="minorEastAsia" w:cstheme="minorEastAsia"/>
                <w:color w:val="auto"/>
                <w:szCs w:val="21"/>
              </w:rPr>
              <w:t>日历天</w:t>
            </w:r>
          </w:p>
        </w:tc>
        <w:tc>
          <w:tcPr>
            <w:tcW w:w="288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全套施工图10份、1份电子版（含相关技术条款、图纸工程量、最高限价（概算））</w:t>
            </w:r>
          </w:p>
        </w:tc>
      </w:tr>
    </w:tbl>
    <w:p>
      <w:pPr>
        <w:spacing w:line="360" w:lineRule="auto"/>
        <w:rPr>
          <w:rFonts w:hint="eastAsia" w:asciiTheme="minorEastAsia" w:hAnsiTheme="minorEastAsia" w:eastAsiaTheme="minorEastAsia" w:cstheme="minorEastAsia"/>
          <w:color w:val="auto"/>
          <w:u w:val="single"/>
        </w:rPr>
      </w:pP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第七条　</w:t>
      </w:r>
      <w:r>
        <w:rPr>
          <w:rFonts w:hint="eastAsia" w:asciiTheme="minorEastAsia" w:hAnsiTheme="minorEastAsia" w:eastAsiaTheme="minorEastAsia" w:cstheme="minorEastAsia"/>
          <w:color w:val="auto"/>
        </w:rPr>
        <w:t>费用</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7.1本合同的设计费为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ab/>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pPr>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7.2工程建设期间如遇概算调整，则设计费不做相应调整。</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第八条　</w:t>
      </w:r>
      <w:r>
        <w:rPr>
          <w:rFonts w:hint="eastAsia" w:asciiTheme="minorEastAsia" w:hAnsiTheme="minorEastAsia" w:eastAsiaTheme="minorEastAsia" w:cstheme="minorEastAsia"/>
          <w:color w:val="auto"/>
        </w:rPr>
        <w:t>支付方式及履约担保</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bCs/>
          <w:color w:val="auto"/>
        </w:rPr>
        <w:t>　8.1项目签订合同后，</w:t>
      </w:r>
      <w:r>
        <w:rPr>
          <w:rFonts w:hint="eastAsia" w:asciiTheme="minorEastAsia" w:hAnsiTheme="minorEastAsia" w:eastAsiaTheme="minorEastAsia" w:cstheme="minorEastAsia"/>
          <w:b/>
          <w:color w:val="auto"/>
        </w:rPr>
        <w:t>分阶段付款：</w:t>
      </w:r>
      <w:r>
        <w:rPr>
          <w:rFonts w:hint="eastAsia" w:asciiTheme="minorEastAsia" w:hAnsiTheme="minorEastAsia" w:eastAsiaTheme="minorEastAsia" w:cstheme="minorEastAsia"/>
          <w:b/>
          <w:bCs/>
          <w:color w:val="auto"/>
          <w:kern w:val="0"/>
          <w:szCs w:val="21"/>
        </w:rPr>
        <w:t>设计方案修改完成经招标人批复同意后付合同价款的20%</w:t>
      </w:r>
      <w:r>
        <w:rPr>
          <w:rFonts w:hint="eastAsia" w:asciiTheme="minorEastAsia" w:hAnsiTheme="minorEastAsia" w:eastAsiaTheme="minorEastAsia" w:cstheme="minorEastAsia"/>
          <w:b/>
          <w:color w:val="auto"/>
        </w:rPr>
        <w:t>，施工图审查合格后支付合同价的30%，工程竣工验收合格后一次性付清余款。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8.2履约担保：本合同履约担保形式为：</w:t>
      </w:r>
      <w:r>
        <w:rPr>
          <w:rFonts w:hint="eastAsia" w:asciiTheme="minorEastAsia" w:hAnsiTheme="minorEastAsia" w:eastAsiaTheme="minorEastAsia" w:cstheme="minorEastAsia"/>
          <w:b/>
          <w:color w:val="auto"/>
          <w:szCs w:val="21"/>
        </w:rPr>
        <w:t>履约保证金为中标价的10%，竣工验收质量达到合格标准后一次性无息退还。中标人在收到中标通知书5日内将履约保证金转入招标人指定的账户，否则，招标人有权取消其中标资格，其投标保证金不予退还。</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第九条　</w:t>
      </w:r>
      <w:r>
        <w:rPr>
          <w:rFonts w:hint="eastAsia" w:asciiTheme="minorEastAsia" w:hAnsiTheme="minorEastAsia" w:eastAsiaTheme="minorEastAsia" w:cstheme="minorEastAsia"/>
          <w:color w:val="auto"/>
        </w:rPr>
        <w:t>双方责任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9.1发包人责任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9.1.1发包人按本合同第五条规定的内容，在规定的时间内向设计人提交基础资料及文件，并对其完整性、正确性及时限负责。发包人不得要求设计人违反国家有关标准进行设计。</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发包人提交上述资料及文件超过规定期限15天以内，设计人按本合同第六条规定的交付设计文件时间顺延；发包人交付上述资料及文件超过规定期限15天以上时，设计人有权重新确定提交设计文件的时间。</w:t>
      </w:r>
    </w:p>
    <w:p>
      <w:pPr>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9.1.5发包人应按本合同规定的金额和日期向设计人支付设计费，每逾期支付一天，应承担应支付金额</w:t>
      </w:r>
      <w:r>
        <w:rPr>
          <w:rFonts w:hint="eastAsia" w:asciiTheme="minorEastAsia" w:hAnsiTheme="minorEastAsia" w:eastAsiaTheme="minorEastAsia" w:cstheme="minorEastAsia"/>
          <w:color w:val="auto"/>
          <w:u w:val="single"/>
        </w:rPr>
        <w:t>千分之一</w:t>
      </w:r>
      <w:r>
        <w:rPr>
          <w:rFonts w:hint="eastAsia" w:asciiTheme="minorEastAsia" w:hAnsiTheme="minorEastAsia" w:eastAsiaTheme="minorEastAsia" w:cstheme="minorEastAsia"/>
          <w:color w:val="auto"/>
        </w:rPr>
        <w:t>的逾期违约金，且设计人提交设计文件的时间顺延。逾期超过30天以上时，设计人有权暂停履行下阶段工作，并书面通知发包人。</w:t>
      </w:r>
    </w:p>
    <w:p>
      <w:pPr>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9.1.6发包人要求设计人比合同规定时间提前交付设计文件时，如果设计人能够做到，设计人应予满足。</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9.1.7设计人提交的所有设计文件除署名权外，其知识产权归属发包人。</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9.2设计人责任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9.2.1设计人应按国家规定和合同约定的技术规范、标准及发包人提出的设计要求进行设计，按本合同第六条规定的内容、时间及份数向发包人交付设计文件（出现9.1.1、9.1.4、9.1.5规定有关交付设计文件顺延的情况除外）。并对提交的设计文件的质量负责。</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9.2.2设计合理使用年限为符合国家现行规范规程要求。</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9.2.3设计人交付设计资料及文件后，按规定参加有关的设计审查，并根据审查结论负责对不超出原定范围的内容做必要调整补充，直至通过审查为止。设计人按合同规定时限交付设计资料及文件，本年内项目开始施工，负责向发包人及施工单位进行设计交底、处理有关设计问题和参加竣工验收，根据发包人通知要求按时到达现场处理施工问题，提供现场服务。在一年内项目尚未开始施工，设计人仍负责上述工作。</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9.2.4设计人对设计文件出现的遗漏或错误负责修改或补充。由于设计人设计错误造成工程质量事故损失，设计人除负责采取补救措施外，应免收受损失部分的设计费，并根据损失程度向发包人支付赔偿金，赔偿金数额最高为设计费的</w:t>
      </w:r>
      <w:r>
        <w:rPr>
          <w:rFonts w:hint="eastAsia" w:asciiTheme="minorEastAsia" w:hAnsiTheme="minorEastAsia" w:eastAsiaTheme="minorEastAsia" w:cstheme="minorEastAsia"/>
          <w:color w:val="auto"/>
          <w:u w:val="single"/>
        </w:rPr>
        <w:t xml:space="preserve">   100   </w:t>
      </w:r>
      <w:r>
        <w:rPr>
          <w:rFonts w:hint="eastAsia" w:asciiTheme="minorEastAsia" w:hAnsiTheme="minorEastAsia" w:eastAsiaTheme="minorEastAsia" w:cstheme="minorEastAsia"/>
          <w:color w:val="auto"/>
        </w:rPr>
        <w:t>％。</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9.2.5由于设计人原因，延误了设计文件的交付时间(合同约定)，每延误一天，扣除相应阶段设计费的</w:t>
      </w:r>
      <w:r>
        <w:rPr>
          <w:rFonts w:hint="eastAsia" w:asciiTheme="minorEastAsia" w:hAnsiTheme="minorEastAsia" w:eastAsiaTheme="minorEastAsia" w:cstheme="minorEastAsia"/>
          <w:color w:val="auto"/>
          <w:u w:val="single"/>
        </w:rPr>
        <w:t>千分之一</w:t>
      </w:r>
      <w:r>
        <w:rPr>
          <w:rFonts w:hint="eastAsia" w:asciiTheme="minorEastAsia" w:hAnsiTheme="minorEastAsia" w:eastAsiaTheme="minorEastAsia" w:cstheme="minorEastAsia"/>
          <w:color w:val="auto"/>
        </w:rPr>
        <w:t>。　</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9.2.6合同生效后，设计人要求终止或解除合同，设计人应双倍返还发包人已支付的预付款。</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9.2.7设计人交付设计文件后，按规定参加有关上级的设计审查，并根据审查意见进行调整补充，直至审批通过为止。工程开始实施后，设计人除按合同规定交付施工图纸外，还应负责向发包人及施工单位进行设计交底、处理有关设计问题、参加工程验收及工程缺陷期有关设计问题的答复和处理。</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9.2.8项目负责人须为报价文件中确定的人员。如设计人未投入投标承诺的人员进行设计工作，发包人可根据情况扣除履约保证金的</w:t>
      </w:r>
      <w:r>
        <w:rPr>
          <w:rFonts w:hint="eastAsia" w:asciiTheme="minorEastAsia" w:hAnsiTheme="minorEastAsia" w:eastAsiaTheme="minorEastAsia" w:cstheme="minorEastAsia"/>
          <w:color w:val="auto"/>
          <w:u w:val="single"/>
        </w:rPr>
        <w:t xml:space="preserve">20～50 </w:t>
      </w:r>
      <w:r>
        <w:rPr>
          <w:rFonts w:hint="eastAsia" w:asciiTheme="minorEastAsia" w:hAnsiTheme="minorEastAsia" w:eastAsiaTheme="minorEastAsia" w:cstheme="minorEastAsia"/>
          <w:color w:val="auto"/>
        </w:rPr>
        <w:t>%。如因设计人原因,影响项目立项或工程建设进度的,发包人可中止本合同, 不退还履约保证金,设计人酌情返还已付的设计费。</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9.2.9设计人应保护发包人的知识产权，不得向第三方泄露、转让发包人提交的有关技术经济资料。如发生以上情况并给发包人造成经济损失，发包人有权向设计人索赔。</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9.2.10设计人承诺所提交的设计文件不侵犯任何第三方知识产权,否则由此产生的一切损失和责任由设计人承担。</w:t>
      </w:r>
    </w:p>
    <w:p>
      <w:pPr>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第十条　</w:t>
      </w:r>
      <w:r>
        <w:rPr>
          <w:rFonts w:hint="eastAsia" w:asciiTheme="minorEastAsia" w:hAnsiTheme="minorEastAsia" w:eastAsiaTheme="minorEastAsia" w:cstheme="minorEastAsia"/>
          <w:color w:val="auto"/>
        </w:rPr>
        <w:t>保密</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第十一条　</w:t>
      </w:r>
      <w:r>
        <w:rPr>
          <w:rFonts w:hint="eastAsia" w:asciiTheme="minorEastAsia" w:hAnsiTheme="minorEastAsia" w:eastAsiaTheme="minorEastAsia" w:cstheme="minorEastAsia"/>
          <w:color w:val="auto"/>
        </w:rPr>
        <w:t>争议解决</w:t>
      </w:r>
    </w:p>
    <w:p>
      <w:pPr>
        <w:pStyle w:val="3"/>
        <w:spacing w:line="360" w:lineRule="auto"/>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本建设工程设计合同发生争议，发包人与设计人应及时协商解决。协商不成时，可向人民法院起诉。</w:t>
      </w:r>
    </w:p>
    <w:p>
      <w:pPr>
        <w:spacing w:line="360" w:lineRule="auto"/>
        <w:ind w:firstLine="42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第十二条 </w:t>
      </w:r>
      <w:r>
        <w:rPr>
          <w:rFonts w:hint="eastAsia" w:asciiTheme="minorEastAsia" w:hAnsiTheme="minorEastAsia" w:eastAsiaTheme="minorEastAsia" w:cstheme="minorEastAsia"/>
          <w:color w:val="auto"/>
        </w:rPr>
        <w:t>索赔</w:t>
      </w:r>
    </w:p>
    <w:p>
      <w:pPr>
        <w:spacing w:line="360" w:lineRule="auto"/>
        <w:ind w:firstLine="525"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设计人可按以下规定向发包人索赔：</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（1）有正当索赔理由，且有索赔事件发生时的有关证据；</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（2）索赔事件发生后14天内，向发包人发出要求索赔的报告；</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（3）发包人在接到索赔通知后21天内给予响应，或要求设计人进一步补充索赔理由和证据，发包人超过21天未予答复，应视为该项索赔已经认可。</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发包人可按以下规定向设计人索赔：</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（1）有正当索赔理由，且有索赔事件发生时的有关证据；</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（2）索赔事件发生后14天内，向设计人发出要求索赔通知；</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（3）设计人在接到索赔通知后21天内给予响应，或要求发包人进一步补充索赔理由和证据，设计人在21天未予答复，应视为该项索赔已经认可。</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
          <w:color w:val="auto"/>
        </w:rPr>
        <w:t>第十三条　</w:t>
      </w:r>
      <w:r>
        <w:rPr>
          <w:rFonts w:hint="eastAsia" w:asciiTheme="minorEastAsia" w:hAnsiTheme="minorEastAsia" w:eastAsiaTheme="minorEastAsia" w:cstheme="minorEastAsia"/>
          <w:color w:val="auto"/>
        </w:rPr>
        <w:t>合同生效及其他</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发包人的上级或设计审批部门对设计文件不审批或本合同项目停缓建，双方另行协商。</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13.2设计人为本合同项目的服务至工程竣工验收后、</w:t>
      </w:r>
      <w:r>
        <w:rPr>
          <w:rFonts w:hint="eastAsia" w:asciiTheme="minorEastAsia" w:hAnsiTheme="minorEastAsia" w:eastAsiaTheme="minorEastAsia" w:cstheme="minorEastAsia"/>
          <w:b/>
          <w:bCs/>
          <w:color w:val="auto"/>
          <w:kern w:val="0"/>
          <w:szCs w:val="21"/>
        </w:rPr>
        <w:t>施工缺陷责任配合满2年后</w:t>
      </w:r>
      <w:r>
        <w:rPr>
          <w:rFonts w:hint="eastAsia" w:asciiTheme="minorEastAsia" w:hAnsiTheme="minorEastAsia" w:eastAsiaTheme="minorEastAsia" w:cstheme="minorEastAsia"/>
          <w:color w:val="auto"/>
        </w:rPr>
        <w:t>为止。</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13.3本工程项目中，本工程设计资料及文件中，建筑材料、建筑构配件和相关设备，应当注明其规格、型号、性能等技术指标（设备以列表形式提供），设计人不得指定建筑材料、设备的生产厂或供货商。发包人需要设计人配合建筑材料、设备的加工订货时，所需费用由发包人承担。设计人为本合同项目所采用的国家或地方标准图，由设计人自费向有关出版部门购买。本合同第四条规定设计人交付的设计资料及文件份数超过《工程设计收费标准》规定的份数，不再另收工本费。</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13.4发包人要求设计人派专人常驻施工现场进行配合与解决有关问题时，所发生的费用包含在投标报价中，请投标人一并考虑。发包人委托设计人承担本合同内容以外的工作服务，另行签订协议并支付费用。</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13.5由于不可抗力因素致使合同无法履行时，双方应及时协商解决。</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10.6合同生效后，设计人要求终止或解除合同，除履约保证金不予退还外，设计人还应返还设计费的双倍。</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13.7本合同双方签字盖章即生效，一式</w:t>
      </w:r>
      <w:r>
        <w:rPr>
          <w:rFonts w:hint="eastAsia" w:asciiTheme="minorEastAsia" w:hAnsiTheme="minorEastAsia" w:eastAsiaTheme="minorEastAsia" w:cstheme="minorEastAsia"/>
          <w:b/>
          <w:color w:val="auto"/>
          <w:u w:val="single"/>
        </w:rPr>
        <w:t xml:space="preserve">  壹拾  </w:t>
      </w:r>
      <w:r>
        <w:rPr>
          <w:rFonts w:hint="eastAsia" w:asciiTheme="minorEastAsia" w:hAnsiTheme="minorEastAsia" w:eastAsiaTheme="minorEastAsia" w:cstheme="minorEastAsia"/>
          <w:color w:val="auto"/>
        </w:rPr>
        <w:t>份，发包人</w:t>
      </w:r>
      <w:r>
        <w:rPr>
          <w:rFonts w:hint="eastAsia" w:asciiTheme="minorEastAsia" w:hAnsiTheme="minorEastAsia" w:eastAsiaTheme="minorEastAsia" w:cstheme="minorEastAsia"/>
          <w:b/>
          <w:color w:val="auto"/>
          <w:u w:val="single"/>
        </w:rPr>
        <w:t xml:space="preserve">  捌  </w:t>
      </w:r>
      <w:r>
        <w:rPr>
          <w:rFonts w:hint="eastAsia" w:asciiTheme="minorEastAsia" w:hAnsiTheme="minorEastAsia" w:eastAsiaTheme="minorEastAsia" w:cstheme="minorEastAsia"/>
          <w:color w:val="auto"/>
        </w:rPr>
        <w:t>份，设计人</w:t>
      </w:r>
      <w:r>
        <w:rPr>
          <w:rFonts w:hint="eastAsia" w:asciiTheme="minorEastAsia" w:hAnsiTheme="minorEastAsia" w:eastAsiaTheme="minorEastAsia" w:cstheme="minorEastAsia"/>
          <w:b/>
          <w:color w:val="auto"/>
          <w:u w:val="single"/>
        </w:rPr>
        <w:t xml:space="preserve">  贰  </w:t>
      </w:r>
      <w:r>
        <w:rPr>
          <w:rFonts w:hint="eastAsia" w:asciiTheme="minorEastAsia" w:hAnsiTheme="minorEastAsia" w:eastAsiaTheme="minorEastAsia" w:cstheme="minorEastAsia"/>
          <w:color w:val="auto"/>
        </w:rPr>
        <w:t>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13.8双方认可的来往传真、电报、会议纪要等，均为合同的组成部分，与本合同具有同等法律效力。</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13.9未尽事宜，经双方协商一致，签订补充协议，补充协议与本合同具有同等效力。发包人另有要求需设计人技术咨询服务时，双方应另行签订技术咨询服务合同。本合同发生争议，双方当事人应及时协商解决。协商不成的向工程所在地人民法院起诉。</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13.10合同终止：在工程缺陷责任期满2年结束后自行失效。</w:t>
      </w:r>
    </w:p>
    <w:p>
      <w:pPr>
        <w:spacing w:line="360" w:lineRule="auto"/>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13.11其它约定事项：</w:t>
      </w:r>
    </w:p>
    <w:p>
      <w:pPr>
        <w:spacing w:line="360" w:lineRule="auto"/>
        <w:ind w:firstLine="420" w:firstLineChars="200"/>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（1）为确保沟通的效果，方案设计阶段设计人将进行现场方案汇报，在每次方案汇报阶段，项目负责人及其主要设计团队人员都须前往发包人指定地点，与发包人的决策层进行当面交流。</w:t>
      </w:r>
    </w:p>
    <w:p>
      <w:pPr>
        <w:spacing w:line="360" w:lineRule="auto"/>
        <w:ind w:firstLine="420" w:firstLineChars="200"/>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（2）项目负责人及每个专业项目负责人应积极提供全面的施工配合及相关工作，如有需要，保证自通知时刻起6小时内到达现场。</w:t>
      </w:r>
    </w:p>
    <w:p>
      <w:pPr>
        <w:spacing w:line="360" w:lineRule="auto"/>
        <w:ind w:right="26" w:firstLine="420" w:firstLineChars="200"/>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u w:val="single"/>
        </w:rPr>
        <w:t>项目负责人及其设计团队履行本合同约定所有义务，所需的费用均已包含在本合同设计费中，设计人均不再收取任何费用。</w:t>
      </w:r>
    </w:p>
    <w:p>
      <w:pPr>
        <w:spacing w:line="360" w:lineRule="auto"/>
        <w:ind w:firstLine="420" w:firstLineChars="200"/>
        <w:jc w:val="left"/>
        <w:rPr>
          <w:rFonts w:hint="eastAsia" w:asciiTheme="minorEastAsia" w:hAnsiTheme="minorEastAsia" w:eastAsiaTheme="minorEastAsia" w:cstheme="minorEastAsia"/>
          <w:color w:val="auto"/>
          <w:sz w:val="22"/>
          <w:szCs w:val="22"/>
          <w:u w:val="single"/>
        </w:rPr>
      </w:pPr>
      <w:r>
        <w:rPr>
          <w:rFonts w:hint="eastAsia" w:asciiTheme="minorEastAsia" w:hAnsiTheme="minorEastAsia" w:eastAsiaTheme="minorEastAsia" w:cstheme="minorEastAsia"/>
          <w:color w:val="auto"/>
        </w:rPr>
        <w:t>（3）项目设计负责人：</w:t>
      </w:r>
      <w:r>
        <w:rPr>
          <w:rFonts w:hint="eastAsia" w:asciiTheme="minorEastAsia" w:hAnsiTheme="minorEastAsia" w:eastAsiaTheme="minorEastAsia" w:cstheme="minorEastAsia"/>
          <w:color w:val="auto"/>
          <w:u w:val="single"/>
        </w:rPr>
        <w:t xml:space="preserve">                 。</w:t>
      </w:r>
    </w:p>
    <w:p>
      <w:pPr>
        <w:spacing w:line="420" w:lineRule="exact"/>
        <w:ind w:firstLine="420" w:firstLineChars="200"/>
        <w:rPr>
          <w:rFonts w:hint="eastAsia" w:asciiTheme="minorEastAsia" w:hAnsiTheme="minorEastAsia" w:eastAsiaTheme="minorEastAsia" w:cstheme="minorEastAsia"/>
          <w:bCs/>
          <w:color w:val="auto"/>
          <w:kern w:val="0"/>
          <w:szCs w:val="21"/>
          <w:u w:val="single"/>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bCs/>
          <w:color w:val="auto"/>
          <w:kern w:val="0"/>
          <w:u w:val="single"/>
        </w:rPr>
        <w:t>设计人原则不允许更换项目班子人员。如确需更换的，需征得发包人的同意 。 设计人如果更换项目负责人、专业负责人必须征得发包人同意，方可更换，并分别支付发包人违约金  2 万元和  1万元。</w:t>
      </w:r>
    </w:p>
    <w:p>
      <w:pPr>
        <w:spacing w:line="360" w:lineRule="auto"/>
        <w:ind w:firstLine="630" w:firstLineChars="300"/>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发包人名称：（盖章）　　　　　　　        　设计人名称：（盖章）</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法定代表人（或委托代理人）：（签字）　　     法定代表人（或委托代理人）：（签字）</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    址：　　　　　　　　               　地    址：</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邮政编码：　　　　　　　        　      　 邮政编码：</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　　话：　　　　　    　    　　　        电　　话：</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　　真：　　　　　    　    　　　        传　　真：</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开户银行：　　　　　　        　　       　 开户银行：</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银行帐号：　　　　　　        　　       　 银行帐号：</w:t>
      </w:r>
    </w:p>
    <w:p>
      <w:pPr>
        <w:spacing w:line="360" w:lineRule="auto"/>
        <w:ind w:firstLine="63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　　年　月　日　        　            日期：　　年　月　日</w:t>
      </w:r>
      <w:bookmarkEnd w:id="122"/>
      <w:bookmarkEnd w:id="123"/>
      <w:bookmarkEnd w:id="124"/>
      <w:bookmarkStart w:id="125" w:name="_Toc43885672"/>
    </w:p>
    <w:p>
      <w:pPr>
        <w:spacing w:line="360" w:lineRule="auto"/>
        <w:ind w:firstLine="630" w:firstLineChars="300"/>
        <w:rPr>
          <w:rFonts w:hint="eastAsia" w:asciiTheme="minorEastAsia" w:hAnsiTheme="minorEastAsia" w:eastAsiaTheme="minorEastAsia" w:cstheme="minorEastAsia"/>
          <w:color w:val="auto"/>
        </w:rPr>
      </w:pPr>
    </w:p>
    <w:p>
      <w:pPr>
        <w:spacing w:line="36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 xml:space="preserve">招标代理机构 （见证章）                                 </w:t>
      </w:r>
    </w:p>
    <w:p>
      <w:pPr>
        <w:spacing w:line="36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 xml:space="preserve">                                         </w:t>
      </w:r>
    </w:p>
    <w:p>
      <w:pPr>
        <w:spacing w:line="360" w:lineRule="exact"/>
        <w:ind w:firstLine="480" w:firstLineChars="200"/>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经  办  人：</w:t>
      </w:r>
      <w:r>
        <w:rPr>
          <w:rFonts w:hint="eastAsia" w:asciiTheme="minorEastAsia" w:hAnsiTheme="minorEastAsia" w:eastAsiaTheme="minorEastAsia" w:cstheme="minorEastAsia"/>
          <w:color w:val="auto"/>
          <w:sz w:val="24"/>
          <w:szCs w:val="22"/>
        </w:rPr>
        <w:tab/>
      </w:r>
      <w:r>
        <w:rPr>
          <w:rFonts w:hint="eastAsia" w:asciiTheme="minorEastAsia" w:hAnsiTheme="minorEastAsia" w:eastAsiaTheme="minorEastAsia" w:cstheme="minorEastAsia"/>
          <w:color w:val="auto"/>
          <w:sz w:val="24"/>
          <w:szCs w:val="22"/>
        </w:rPr>
        <w:t xml:space="preserve"> </w:t>
      </w:r>
    </w:p>
    <w:p>
      <w:pPr>
        <w:spacing w:line="360" w:lineRule="exac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2"/>
        </w:rPr>
        <w:t xml:space="preserve">      年   月   日</w:t>
      </w:r>
      <w:r>
        <w:rPr>
          <w:rFonts w:hint="eastAsia" w:asciiTheme="minorEastAsia" w:hAnsiTheme="minorEastAsia" w:eastAsiaTheme="minorEastAsia" w:cstheme="minorEastAsia"/>
          <w:color w:val="auto"/>
        </w:rPr>
        <w:br w:type="page"/>
      </w:r>
    </w:p>
    <w:bookmarkEnd w:id="125"/>
    <w:p>
      <w:pPr>
        <w:pStyle w:val="5"/>
        <w:jc w:val="center"/>
        <w:rPr>
          <w:rFonts w:hint="eastAsia" w:asciiTheme="minorEastAsia" w:hAnsiTheme="minorEastAsia" w:eastAsiaTheme="minorEastAsia" w:cstheme="minorEastAsia"/>
          <w:color w:val="auto"/>
        </w:rPr>
      </w:pPr>
      <w:bookmarkStart w:id="126" w:name="_Toc43885676"/>
      <w:bookmarkStart w:id="127" w:name="_Toc256157454"/>
      <w:bookmarkStart w:id="128" w:name="_Toc119506522"/>
      <w:bookmarkStart w:id="129" w:name="_Toc119549381"/>
      <w:bookmarkStart w:id="130" w:name="_Toc128361285"/>
      <w:bookmarkStart w:id="131" w:name="_Toc31120"/>
      <w:r>
        <w:rPr>
          <w:rFonts w:hint="eastAsia" w:asciiTheme="minorEastAsia" w:hAnsiTheme="minorEastAsia" w:eastAsiaTheme="minorEastAsia" w:cstheme="minorEastAsia"/>
          <w:color w:val="auto"/>
        </w:rPr>
        <w:t>第五章  投标辅助资料</w:t>
      </w:r>
      <w:bookmarkEnd w:id="126"/>
      <w:bookmarkEnd w:id="127"/>
      <w:bookmarkEnd w:id="128"/>
      <w:bookmarkEnd w:id="129"/>
      <w:bookmarkEnd w:id="130"/>
      <w:bookmarkEnd w:id="131"/>
    </w:p>
    <w:p>
      <w:pPr>
        <w:pStyle w:val="7"/>
        <w:rPr>
          <w:rFonts w:hint="eastAsia" w:asciiTheme="minorEastAsia" w:hAnsiTheme="minorEastAsia" w:eastAsiaTheme="minorEastAsia" w:cstheme="minorEastAsia"/>
          <w:color w:val="auto"/>
        </w:rPr>
      </w:pPr>
      <w:bookmarkStart w:id="132" w:name="_Toc43885681"/>
      <w:bookmarkStart w:id="133" w:name="_Toc119506526"/>
      <w:bookmarkStart w:id="134" w:name="_Toc415129261"/>
      <w:bookmarkStart w:id="135" w:name="_Toc433988979"/>
      <w:bookmarkStart w:id="136" w:name="_Toc439273972"/>
      <w:bookmarkStart w:id="137" w:name="_Toc439274067"/>
      <w:bookmarkStart w:id="138" w:name="_Toc16862"/>
      <w:r>
        <w:rPr>
          <w:rFonts w:hint="eastAsia" w:asciiTheme="minorEastAsia" w:hAnsiTheme="minorEastAsia" w:eastAsiaTheme="minorEastAsia" w:cstheme="minorEastAsia"/>
          <w:color w:val="auto"/>
        </w:rPr>
        <w:t>5.1 现场服务</w:t>
      </w:r>
      <w:bookmarkEnd w:id="132"/>
      <w:bookmarkEnd w:id="133"/>
      <w:bookmarkEnd w:id="134"/>
      <w:bookmarkEnd w:id="135"/>
      <w:bookmarkEnd w:id="136"/>
      <w:bookmarkEnd w:id="137"/>
      <w:bookmarkEnd w:id="138"/>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5.1.1服务承诺书（见本章附件1-</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w:t>
      </w:r>
      <w:r>
        <w:rPr>
          <w:rFonts w:hint="eastAsia" w:asciiTheme="minorEastAsia" w:hAnsiTheme="minorEastAsia" w:cstheme="minorEastAsia"/>
          <w:color w:val="auto"/>
          <w:lang w:val="en-US" w:eastAsia="zh-CN"/>
        </w:rPr>
        <w:t>2</w:t>
      </w:r>
      <w:r>
        <w:rPr>
          <w:rFonts w:hint="eastAsia" w:asciiTheme="minorEastAsia" w:hAnsiTheme="minorEastAsia" w:eastAsiaTheme="minorEastAsia" w:cstheme="minorEastAsia"/>
          <w:color w:val="auto"/>
        </w:rPr>
        <w:t>在设计和工地服务各阶段,为确保设计人员的稳定和质量的其他保证措施。</w:t>
      </w:r>
    </w:p>
    <w:p>
      <w:pPr>
        <w:pStyle w:val="7"/>
        <w:rPr>
          <w:rFonts w:hint="eastAsia" w:asciiTheme="minorEastAsia" w:hAnsiTheme="minorEastAsia" w:eastAsiaTheme="minorEastAsia" w:cstheme="minorEastAsia"/>
          <w:color w:val="auto"/>
        </w:rPr>
      </w:pPr>
      <w:bookmarkStart w:id="139" w:name="_Toc415129262"/>
      <w:bookmarkStart w:id="140" w:name="_Toc43885680"/>
      <w:bookmarkStart w:id="141" w:name="_Toc119506527"/>
      <w:bookmarkStart w:id="142" w:name="_Toc433988980"/>
      <w:bookmarkStart w:id="143" w:name="_Toc439273973"/>
      <w:bookmarkStart w:id="144" w:name="_Toc439274068"/>
      <w:bookmarkStart w:id="145" w:name="_Toc24760"/>
      <w:r>
        <w:rPr>
          <w:rFonts w:hint="eastAsia" w:asciiTheme="minorEastAsia" w:hAnsiTheme="minorEastAsia" w:eastAsiaTheme="minorEastAsia" w:cstheme="minorEastAsia"/>
          <w:color w:val="auto"/>
        </w:rPr>
        <w:t>5.2 质量保证</w:t>
      </w:r>
      <w:bookmarkEnd w:id="139"/>
      <w:bookmarkEnd w:id="140"/>
      <w:bookmarkEnd w:id="141"/>
      <w:bookmarkEnd w:id="142"/>
      <w:bookmarkEnd w:id="143"/>
      <w:bookmarkEnd w:id="144"/>
      <w:bookmarkEnd w:id="145"/>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5.2.1设计进度（完成各阶段设计所用时间）保证措施。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5.2.2质量保证体系及质量保证措施。</w:t>
      </w: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5.2.3控制工程造价的建议和方法。</w:t>
      </w:r>
    </w:p>
    <w:p>
      <w:pPr>
        <w:pStyle w:val="8"/>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val="0"/>
          <w:color w:val="auto"/>
          <w:sz w:val="21"/>
          <w:szCs w:val="24"/>
        </w:rPr>
        <w:br w:type="page"/>
      </w:r>
      <w:r>
        <w:rPr>
          <w:rFonts w:hint="eastAsia" w:asciiTheme="minorEastAsia" w:hAnsiTheme="minorEastAsia" w:eastAsiaTheme="minorEastAsia" w:cstheme="minorEastAsia"/>
          <w:color w:val="auto"/>
          <w:sz w:val="24"/>
        </w:rPr>
        <w:t>附件1：项目负责人服务承诺书</w:t>
      </w:r>
    </w:p>
    <w:p>
      <w:pPr>
        <w:spacing w:before="240"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项目负责人服务承诺书</w:t>
      </w:r>
      <w:r>
        <w:rPr>
          <w:rFonts w:hint="eastAsia" w:asciiTheme="minorEastAsia" w:hAnsiTheme="minorEastAsia" w:eastAsiaTheme="minorEastAsia" w:cstheme="minorEastAsia"/>
          <w:color w:val="auto"/>
        </w:rPr>
        <w:t>（格式）</w:t>
      </w:r>
    </w:p>
    <w:p>
      <w:pPr>
        <w:spacing w:before="240" w:line="360" w:lineRule="auto"/>
        <w:ind w:firstLine="57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我承诺 …… </w:t>
      </w:r>
    </w:p>
    <w:p>
      <w:pPr>
        <w:spacing w:before="240" w:line="360" w:lineRule="auto"/>
        <w:rPr>
          <w:rFonts w:hint="eastAsia" w:asciiTheme="minorEastAsia" w:hAnsiTheme="minorEastAsia" w:eastAsiaTheme="minorEastAsia" w:cstheme="minorEastAsia"/>
          <w:color w:val="auto"/>
        </w:rPr>
      </w:pP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项目负责人：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（签名）</w:t>
      </w: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before="240" w:line="360" w:lineRule="auto"/>
        <w:rPr>
          <w:rFonts w:hint="eastAsia" w:asciiTheme="minorEastAsia" w:hAnsiTheme="minorEastAsia" w:eastAsiaTheme="minorEastAsia" w:cstheme="minorEastAsia"/>
          <w:color w:val="auto"/>
        </w:rPr>
      </w:pPr>
    </w:p>
    <w:p>
      <w:pPr>
        <w:spacing w:before="240" w:line="360" w:lineRule="auto"/>
        <w:rPr>
          <w:rFonts w:hint="eastAsia" w:asciiTheme="minorEastAsia" w:hAnsiTheme="minorEastAsia" w:eastAsiaTheme="minorEastAsia" w:cstheme="minorEastAsia"/>
          <w:color w:val="auto"/>
        </w:rPr>
      </w:pPr>
    </w:p>
    <w:p>
      <w:pPr>
        <w:pStyle w:val="8"/>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附件2：专业负责人服务承诺书</w:t>
      </w:r>
    </w:p>
    <w:p>
      <w:pPr>
        <w:spacing w:before="240"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专业负责人服务承诺书</w:t>
      </w:r>
      <w:r>
        <w:rPr>
          <w:rFonts w:hint="eastAsia" w:asciiTheme="minorEastAsia" w:hAnsiTheme="minorEastAsia" w:eastAsiaTheme="minorEastAsia" w:cstheme="minorEastAsia"/>
          <w:color w:val="auto"/>
        </w:rPr>
        <w:t>（格式）</w:t>
      </w: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我承诺，积极协助项目负责人做好本工程设计，在工地现场，认真履行设计服务职责，积极为项目法人做好服务……</w:t>
      </w:r>
    </w:p>
    <w:p>
      <w:pPr>
        <w:pStyle w:val="15"/>
        <w:spacing w:before="240"/>
        <w:rPr>
          <w:rFonts w:hint="eastAsia" w:asciiTheme="minorEastAsia" w:hAnsiTheme="minorEastAsia" w:eastAsiaTheme="minorEastAsia" w:cstheme="minorEastAsia"/>
          <w:color w:val="auto"/>
        </w:rPr>
      </w:pPr>
    </w:p>
    <w:p>
      <w:pPr>
        <w:pStyle w:val="15"/>
        <w:spacing w:before="240"/>
        <w:rPr>
          <w:rFonts w:hint="eastAsia" w:asciiTheme="minorEastAsia" w:hAnsiTheme="minorEastAsia" w:eastAsiaTheme="minorEastAsia" w:cstheme="minorEastAsia"/>
          <w:color w:val="auto"/>
        </w:rPr>
      </w:pP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专业负责人：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（签名）</w:t>
      </w:r>
    </w:p>
    <w:p>
      <w:pPr>
        <w:spacing w:before="240"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日</w:t>
      </w:r>
    </w:p>
    <w:p>
      <w:pPr>
        <w:spacing w:before="240" w:line="360" w:lineRule="auto"/>
        <w:rPr>
          <w:rFonts w:hint="eastAsia" w:asciiTheme="minorEastAsia" w:hAnsiTheme="minorEastAsia" w:eastAsiaTheme="minorEastAsia" w:cstheme="minorEastAsia"/>
          <w:color w:val="auto"/>
        </w:rPr>
      </w:pPr>
    </w:p>
    <w:p>
      <w:pPr>
        <w:pStyle w:val="8"/>
        <w:spacing w:line="360" w:lineRule="auto"/>
        <w:rPr>
          <w:rFonts w:hint="eastAsia" w:asciiTheme="minorEastAsia" w:hAnsiTheme="minorEastAsia" w:eastAsiaTheme="minorEastAsia" w:cstheme="minorEastAsia"/>
          <w:b w:val="0"/>
          <w:color w:val="auto"/>
          <w:sz w:val="84"/>
          <w:szCs w:val="84"/>
        </w:rPr>
      </w:pPr>
      <w:r>
        <w:rPr>
          <w:rFonts w:hint="eastAsia" w:asciiTheme="minorEastAsia" w:hAnsiTheme="minorEastAsia" w:eastAsiaTheme="minorEastAsia" w:cstheme="minorEastAsia"/>
          <w:color w:val="auto"/>
        </w:rPr>
        <w:br w:type="page"/>
      </w:r>
      <w:bookmarkStart w:id="146" w:name="_Toc128361288"/>
      <w:bookmarkStart w:id="147" w:name="_Toc119506530"/>
      <w:bookmarkStart w:id="148" w:name="_Toc256157457"/>
      <w:bookmarkStart w:id="149" w:name="_Toc43885685"/>
      <w:bookmarkStart w:id="150" w:name="_Toc119549384"/>
    </w:p>
    <w:p>
      <w:pPr>
        <w:spacing w:line="360" w:lineRule="auto"/>
        <w:jc w:val="center"/>
        <w:outlineLvl w:val="0"/>
        <w:rPr>
          <w:rFonts w:hint="eastAsia" w:asciiTheme="minorEastAsia" w:hAnsiTheme="minorEastAsia" w:eastAsiaTheme="minorEastAsia" w:cstheme="minorEastAsia"/>
          <w:b/>
          <w:color w:val="auto"/>
          <w:sz w:val="36"/>
          <w:szCs w:val="36"/>
        </w:rPr>
      </w:pPr>
      <w:bookmarkStart w:id="151" w:name="_Toc31562"/>
      <w:r>
        <w:rPr>
          <w:rFonts w:hint="eastAsia" w:asciiTheme="minorEastAsia" w:hAnsiTheme="minorEastAsia" w:eastAsiaTheme="minorEastAsia" w:cstheme="minorEastAsia"/>
          <w:b/>
          <w:color w:val="auto"/>
          <w:sz w:val="36"/>
          <w:szCs w:val="36"/>
        </w:rPr>
        <w:t xml:space="preserve">第六章  </w:t>
      </w:r>
      <w:bookmarkEnd w:id="146"/>
      <w:bookmarkEnd w:id="147"/>
      <w:bookmarkEnd w:id="148"/>
      <w:bookmarkEnd w:id="149"/>
      <w:bookmarkEnd w:id="150"/>
      <w:r>
        <w:rPr>
          <w:rFonts w:hint="eastAsia" w:asciiTheme="minorEastAsia" w:hAnsiTheme="minorEastAsia" w:eastAsiaTheme="minorEastAsia" w:cstheme="minorEastAsia"/>
          <w:b/>
          <w:color w:val="auto"/>
          <w:sz w:val="36"/>
          <w:szCs w:val="36"/>
        </w:rPr>
        <w:t>图纸 （无）</w:t>
      </w:r>
      <w:bookmarkEnd w:id="151"/>
    </w:p>
    <w:p>
      <w:pPr>
        <w:spacing w:before="240" w:line="360" w:lineRule="auto"/>
        <w:jc w:val="center"/>
        <w:outlineLvl w:val="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rPr>
        <w:br w:type="page"/>
      </w:r>
      <w:bookmarkStart w:id="152" w:name="_Toc256157469"/>
      <w:bookmarkStart w:id="153" w:name="_Toc128361294"/>
      <w:bookmarkStart w:id="154" w:name="_Toc119549390"/>
      <w:bookmarkStart w:id="155" w:name="_Toc119506536"/>
      <w:bookmarkStart w:id="156" w:name="_Toc27361"/>
      <w:r>
        <w:rPr>
          <w:rFonts w:hint="eastAsia" w:asciiTheme="minorEastAsia" w:hAnsiTheme="minorEastAsia" w:eastAsiaTheme="minorEastAsia" w:cstheme="minorEastAsia"/>
          <w:b/>
          <w:color w:val="auto"/>
          <w:sz w:val="32"/>
          <w:szCs w:val="32"/>
        </w:rPr>
        <w:t>第七章  工程技术资料</w:t>
      </w:r>
      <w:bookmarkEnd w:id="152"/>
      <w:bookmarkEnd w:id="153"/>
      <w:bookmarkEnd w:id="154"/>
      <w:bookmarkEnd w:id="155"/>
      <w:bookmarkEnd w:id="156"/>
    </w:p>
    <w:p>
      <w:pPr>
        <w:spacing w:line="360" w:lineRule="auto"/>
        <w:rPr>
          <w:rFonts w:hint="eastAsia" w:asciiTheme="minorEastAsia" w:hAnsiTheme="minorEastAsia" w:eastAsiaTheme="minorEastAsia" w:cstheme="minorEastAsia"/>
          <w:b/>
          <w:color w:val="auto"/>
          <w:sz w:val="32"/>
          <w:szCs w:val="32"/>
        </w:rPr>
      </w:pPr>
    </w:p>
    <w:p>
      <w:pPr>
        <w:pStyle w:val="7"/>
        <w:rPr>
          <w:rFonts w:hint="eastAsia" w:asciiTheme="minorEastAsia" w:hAnsiTheme="minorEastAsia" w:eastAsiaTheme="minorEastAsia" w:cstheme="minorEastAsia"/>
          <w:color w:val="auto"/>
          <w:sz w:val="21"/>
          <w:szCs w:val="21"/>
        </w:rPr>
      </w:pPr>
      <w:bookmarkStart w:id="157" w:name="_Toc109010398"/>
      <w:bookmarkStart w:id="158" w:name="_Toc109013057"/>
      <w:bookmarkStart w:id="159" w:name="_Toc119506538"/>
      <w:bookmarkStart w:id="160" w:name="_Toc119549392"/>
      <w:bookmarkStart w:id="161" w:name="_Toc128361296"/>
      <w:bookmarkStart w:id="162" w:name="_Toc256157471"/>
      <w:bookmarkStart w:id="163" w:name="_Toc415129266"/>
      <w:bookmarkStart w:id="164" w:name="_Toc439273975"/>
      <w:bookmarkStart w:id="165" w:name="_Toc439274071"/>
      <w:bookmarkStart w:id="166" w:name="_Toc12328"/>
      <w:r>
        <w:rPr>
          <w:rFonts w:hint="eastAsia" w:asciiTheme="minorEastAsia" w:hAnsiTheme="minorEastAsia" w:eastAsiaTheme="minorEastAsia" w:cstheme="minorEastAsia"/>
          <w:color w:val="auto"/>
          <w:sz w:val="21"/>
          <w:szCs w:val="21"/>
        </w:rPr>
        <w:t xml:space="preserve">7.1 </w:t>
      </w:r>
      <w:bookmarkEnd w:id="157"/>
      <w:bookmarkEnd w:id="158"/>
      <w:bookmarkEnd w:id="159"/>
      <w:bookmarkEnd w:id="160"/>
      <w:bookmarkEnd w:id="161"/>
      <w:bookmarkEnd w:id="162"/>
      <w:bookmarkEnd w:id="163"/>
      <w:bookmarkEnd w:id="164"/>
      <w:bookmarkEnd w:id="165"/>
      <w:bookmarkStart w:id="167" w:name="_Toc439273976"/>
      <w:bookmarkStart w:id="168" w:name="_Toc415129267"/>
      <w:bookmarkStart w:id="169" w:name="_Toc439274072"/>
      <w:bookmarkStart w:id="170" w:name="_Toc109013058"/>
      <w:bookmarkStart w:id="171" w:name="_Toc119506546"/>
      <w:bookmarkStart w:id="172" w:name="_Toc119549400"/>
      <w:bookmarkStart w:id="173" w:name="_Toc128361298"/>
      <w:bookmarkStart w:id="174" w:name="_Toc256157473"/>
      <w:r>
        <w:rPr>
          <w:rFonts w:hint="eastAsia" w:asciiTheme="minorEastAsia" w:hAnsiTheme="minorEastAsia" w:cstheme="minorEastAsia"/>
          <w:color w:val="auto"/>
          <w:sz w:val="21"/>
          <w:szCs w:val="21"/>
          <w:lang w:eastAsia="zh-CN"/>
        </w:rPr>
        <w:t>阜阳师范学院理科教学综合楼报告厅装饰装修设计项目(四次)</w:t>
      </w:r>
      <w:r>
        <w:rPr>
          <w:rFonts w:hint="eastAsia" w:asciiTheme="minorEastAsia" w:hAnsiTheme="minorEastAsia" w:eastAsiaTheme="minorEastAsia" w:cstheme="minorEastAsia"/>
          <w:color w:val="auto"/>
          <w:sz w:val="21"/>
          <w:szCs w:val="21"/>
        </w:rPr>
        <w:t>包含1个标段，</w:t>
      </w:r>
      <w:r>
        <w:rPr>
          <w:rFonts w:hint="eastAsia" w:asciiTheme="minorEastAsia" w:hAnsiTheme="minorEastAsia" w:cstheme="minorEastAsia"/>
          <w:color w:val="auto"/>
          <w:sz w:val="21"/>
          <w:szCs w:val="21"/>
          <w:lang w:eastAsia="zh-CN"/>
        </w:rPr>
        <w:t>阜阳师范学院理科教学综合楼报告厅装饰装修设计项目(四次)</w:t>
      </w:r>
      <w:r>
        <w:rPr>
          <w:rFonts w:hint="eastAsia" w:asciiTheme="minorEastAsia" w:hAnsiTheme="minorEastAsia" w:eastAsiaTheme="minorEastAsia" w:cstheme="minorEastAsia"/>
          <w:color w:val="auto"/>
          <w:sz w:val="21"/>
          <w:szCs w:val="21"/>
        </w:rPr>
        <w:t>设计的施工图设计任务以及施工图审查和施工与验收期间需设计单位配合的各种相关服务与工作。</w:t>
      </w:r>
      <w:bookmarkEnd w:id="166"/>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设计任务书简介</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一、工程概况</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理科教学综合楼报告厅位于阜阳师范学院西湖校区理科教学综合楼一楼，拟装修会议室呈扇形，建筑面积220㎡，层高5.4m。</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二、功能区域构成</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该工程分为贵宾室、报告厅、控制室三个区域。</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 贵宾室：承担领导来宾接待以及会议中途休息场所职能。</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2、报告厅：承担约120人规模的会议。</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3、控制室：负责会议灯光、音响、多媒体、网络视频会议等系统控制。</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三、设计依据及原则</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1．依据相关国家标准及规范等。</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2．经济型原则：在保证会议室装饰稳重，建材选配的高端性（实木），系统设备的先进性、可靠性前提下，通过优化设计达到最经济的目标。</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3．投资规模：约160万元。</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四、装饰部分设计要求</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1．吊顶采用二级吊顶。</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2．墙面、柱的装饰采用实木高档装饰板（红樱桃木色）。</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3．地面采用微晶石面大理石地板砖。</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4．选材充分体现新技术、新材料、新工艺的特点，提供一个舒适、典雅、庄重的会议工作环境。</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5．在室内装饰设计中充分考虑多媒体设备的安全和美观，并且能够与室内整体设计风格相协调（音箱等尽可能采取暗装方式），注重整体设计美感。</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6．无主席台，桌椅可以活动摆放。</w:t>
      </w:r>
    </w:p>
    <w:p>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7．做好会议室吸音处理。</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五、多媒体系统设计组成及目标</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1．多媒体系统组成：由多媒体显示系统、视频会议系统、摄像（含声音）跟踪系统、扬声系统、声控系统等形成会议室中央控制系统。</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2．多媒体系统设计目标：</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（1）系统要能够充分体现出现代化、专业化、智能化会议室的特点。</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（2）系统设备要有成熟的技术，配置高端产品并体现出使用上的便捷性。</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（3）系统扩展性强，操作简易，后期维护方便快捷。</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六、方案设计要求</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1．会议室整体效果图（会议主席台及桌椅按扇形分布）、西立面背景墙效果图、贵宾室效果图及设计单位认为更能体现设计方案的效果图。方案效果图不少于5份。</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2．平、立、剖面图（并标注吊顶、墙、柱所有材质及灯光、音箱部位）。</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3．提交技术标（方案）一正四副（暗标）、商务标一正四副。</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4．中标单位修改完善装饰设计方案至招标人满意后，进行施工图设计（并重新制作打印效果图）。施工图设计为10个工作日。</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七、桌椅摆放方案设计</w:t>
      </w:r>
    </w:p>
    <w:p>
      <w:pPr>
        <w:spacing w:line="360" w:lineRule="auto"/>
        <w:ind w:firstLine="6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设计30人、50人、80人、100人以上等几种不同会议规模的桌椅摆放方案平面图。</w:t>
      </w:r>
    </w:p>
    <w:p>
      <w:pPr>
        <w:pStyle w:val="7"/>
        <w:rPr>
          <w:rFonts w:hint="eastAsia" w:asciiTheme="minorEastAsia" w:hAnsiTheme="minorEastAsia" w:eastAsiaTheme="minorEastAsia" w:cstheme="minorEastAsia"/>
          <w:color w:val="auto"/>
          <w:sz w:val="21"/>
          <w:szCs w:val="21"/>
        </w:rPr>
      </w:pPr>
      <w:bookmarkStart w:id="175" w:name="_Toc28252"/>
      <w:r>
        <w:rPr>
          <w:rFonts w:hint="eastAsia" w:asciiTheme="minorEastAsia" w:hAnsiTheme="minorEastAsia" w:eastAsiaTheme="minorEastAsia" w:cstheme="minorEastAsia"/>
          <w:color w:val="auto"/>
          <w:sz w:val="21"/>
          <w:szCs w:val="21"/>
        </w:rPr>
        <w:t>7.3 设计技术要求</w:t>
      </w:r>
      <w:bookmarkEnd w:id="167"/>
      <w:bookmarkEnd w:id="168"/>
      <w:bookmarkEnd w:id="169"/>
      <w:bookmarkEnd w:id="170"/>
      <w:bookmarkEnd w:id="171"/>
      <w:bookmarkEnd w:id="172"/>
      <w:bookmarkEnd w:id="173"/>
      <w:bookmarkEnd w:id="174"/>
      <w:bookmarkEnd w:id="175"/>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工程设计应遵守国家有关法律法规，必须符合工程建设强制性标准，且标准和内容必须按照本工程项目的有关要求。</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中标单位的工作范围包括项目实施方案、招标设计和施工图设计阶段的设计工作和其他按有关规定需要承担及配合的相关工作。</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工程设计应坚持节约资源、确保安全、提高质量利于运行和降低造价的原则，进行全面细致的方案比选，确保设计结果技术可行、经济合理。</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在其工作范围内应确保其各自独立准备的全部设计文件在中国境内外都没有且也不会侵犯任何第三方的知识产权（包括但不限于著作权、商标权、专利权）或专有技术或商业秘密；投标人如果在其设计文件中使用或包含任何其他人的知识产权或专有技术或商业秘密，应保证已经获得权利人的合法、有效、充分的授权；招标人拥有中标人所提交的全部设计文件（包括设计方案、设计成果）的使用权和受益权，并使用于招标项目。</w:t>
      </w:r>
    </w:p>
    <w:p>
      <w:pPr>
        <w:numPr>
          <w:ilvl w:val="0"/>
          <w:numId w:val="9"/>
        </w:numPr>
        <w:tabs>
          <w:tab w:val="left" w:pos="28"/>
          <w:tab w:val="left" w:pos="910"/>
          <w:tab w:val="clear" w:pos="1155"/>
        </w:tabs>
        <w:spacing w:line="360" w:lineRule="auto"/>
        <w:ind w:left="-14" w:firstLine="39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未尽事宜按有关规定执行。</w:t>
      </w:r>
      <w:bookmarkStart w:id="176" w:name="_Toc249341728"/>
      <w:bookmarkStart w:id="177" w:name="_Toc256157478"/>
      <w:bookmarkStart w:id="178" w:name="_Toc43885673"/>
      <w:bookmarkStart w:id="179" w:name="_Toc119506518"/>
      <w:bookmarkStart w:id="180" w:name="_Toc119549377"/>
      <w:bookmarkStart w:id="181" w:name="_Toc128361281"/>
    </w:p>
    <w:bookmarkEnd w:id="176"/>
    <w:bookmarkEnd w:id="177"/>
    <w:p>
      <w:pPr>
        <w:spacing w:line="360" w:lineRule="auto"/>
        <w:jc w:val="center"/>
        <w:outlineLvl w:val="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pPr>
        <w:spacing w:line="360" w:lineRule="auto"/>
        <w:jc w:val="center"/>
        <w:outlineLvl w:val="0"/>
        <w:rPr>
          <w:rFonts w:hint="eastAsia" w:asciiTheme="minorEastAsia" w:hAnsiTheme="minorEastAsia" w:eastAsiaTheme="minorEastAsia" w:cstheme="minorEastAsia"/>
          <w:b/>
          <w:color w:val="auto"/>
          <w:sz w:val="36"/>
          <w:szCs w:val="36"/>
        </w:rPr>
      </w:pPr>
      <w:bookmarkStart w:id="182" w:name="_Toc27413"/>
      <w:r>
        <w:rPr>
          <w:rFonts w:hint="eastAsia" w:asciiTheme="minorEastAsia" w:hAnsiTheme="minorEastAsia" w:eastAsiaTheme="minorEastAsia" w:cstheme="minorEastAsia"/>
          <w:b/>
          <w:color w:val="auto"/>
          <w:sz w:val="36"/>
          <w:szCs w:val="36"/>
        </w:rPr>
        <w:t xml:space="preserve">第八章   </w:t>
      </w:r>
      <w:r>
        <w:rPr>
          <w:rFonts w:hint="eastAsia" w:asciiTheme="minorEastAsia" w:hAnsiTheme="minorEastAsia" w:eastAsiaTheme="minorEastAsia" w:cstheme="minorEastAsia"/>
          <w:b/>
          <w:color w:val="auto"/>
          <w:sz w:val="36"/>
          <w:szCs w:val="36"/>
          <w:lang w:eastAsia="zh-CN"/>
        </w:rPr>
        <w:t>投标</w:t>
      </w:r>
      <w:r>
        <w:rPr>
          <w:rFonts w:hint="eastAsia" w:asciiTheme="minorEastAsia" w:hAnsiTheme="minorEastAsia" w:eastAsiaTheme="minorEastAsia" w:cstheme="minorEastAsia"/>
          <w:b/>
          <w:color w:val="auto"/>
          <w:sz w:val="36"/>
          <w:szCs w:val="36"/>
        </w:rPr>
        <w:t>文件格式</w:t>
      </w:r>
      <w:bookmarkEnd w:id="182"/>
    </w:p>
    <w:p>
      <w:pPr>
        <w:pStyle w:val="34"/>
        <w:spacing w:line="360" w:lineRule="auto"/>
        <w:rPr>
          <w:rFonts w:hint="eastAsia" w:asciiTheme="minorEastAsia" w:hAnsiTheme="minorEastAsia" w:eastAsiaTheme="minorEastAsia" w:cstheme="minorEastAsia"/>
          <w:color w:val="auto"/>
          <w:szCs w:val="24"/>
        </w:rPr>
      </w:pPr>
    </w:p>
    <w:p>
      <w:pPr>
        <w:pStyle w:val="17"/>
        <w:spacing w:line="360" w:lineRule="auto"/>
        <w:jc w:val="left"/>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b/>
          <w:bCs/>
          <w:color w:val="auto"/>
          <w:sz w:val="28"/>
          <w:szCs w:val="28"/>
          <w:lang w:val="en-US" w:eastAsia="zh-CN"/>
        </w:rPr>
        <w:t>1.</w:t>
      </w:r>
      <w:r>
        <w:rPr>
          <w:rFonts w:hint="eastAsia" w:asciiTheme="minorEastAsia" w:hAnsiTheme="minorEastAsia" w:eastAsiaTheme="minorEastAsia" w:cstheme="minorEastAsia"/>
          <w:b/>
          <w:bCs/>
          <w:color w:val="auto"/>
          <w:sz w:val="28"/>
          <w:szCs w:val="28"/>
        </w:rPr>
        <w:t>商务标投标文件封面</w:t>
      </w:r>
    </w:p>
    <w:p>
      <w:pPr>
        <w:pStyle w:val="17"/>
        <w:spacing w:line="360" w:lineRule="auto"/>
        <w:rPr>
          <w:rFonts w:hint="eastAsia" w:asciiTheme="minorEastAsia" w:hAnsiTheme="minorEastAsia" w:eastAsiaTheme="minorEastAsia" w:cstheme="minorEastAsia"/>
          <w:color w:val="auto"/>
          <w:u w:val="single"/>
        </w:rPr>
      </w:pPr>
    </w:p>
    <w:p>
      <w:pPr>
        <w:spacing w:line="360" w:lineRule="auto"/>
        <w:jc w:val="center"/>
        <w:rPr>
          <w:rFonts w:hint="eastAsia" w:asciiTheme="minorEastAsia" w:hAnsiTheme="minorEastAsia" w:cstheme="minorEastAsia"/>
          <w:b/>
          <w:bCs/>
          <w:color w:val="auto"/>
          <w:sz w:val="52"/>
          <w:szCs w:val="52"/>
          <w:lang w:eastAsia="zh-CN"/>
        </w:rPr>
      </w:pPr>
      <w:r>
        <w:rPr>
          <w:rFonts w:hint="eastAsia" w:asciiTheme="minorEastAsia" w:hAnsiTheme="minorEastAsia" w:cstheme="minorEastAsia"/>
          <w:b/>
          <w:bCs/>
          <w:color w:val="auto"/>
          <w:sz w:val="52"/>
          <w:szCs w:val="52"/>
          <w:lang w:eastAsia="zh-CN"/>
        </w:rPr>
        <w:t>阜阳师范学院理科教学综合楼报告厅</w:t>
      </w:r>
    </w:p>
    <w:p>
      <w:pPr>
        <w:spacing w:line="360" w:lineRule="auto"/>
        <w:jc w:val="center"/>
        <w:rPr>
          <w:rFonts w:hint="eastAsia" w:asciiTheme="minorEastAsia" w:hAnsiTheme="minorEastAsia" w:eastAsiaTheme="minorEastAsia" w:cstheme="minorEastAsia"/>
          <w:b/>
          <w:bCs/>
          <w:color w:val="auto"/>
          <w:sz w:val="52"/>
          <w:szCs w:val="52"/>
          <w:lang w:eastAsia="zh-CN"/>
        </w:rPr>
      </w:pPr>
      <w:r>
        <w:rPr>
          <w:rFonts w:hint="eastAsia" w:asciiTheme="minorEastAsia" w:hAnsiTheme="minorEastAsia" w:cstheme="minorEastAsia"/>
          <w:b/>
          <w:bCs/>
          <w:color w:val="auto"/>
          <w:sz w:val="52"/>
          <w:szCs w:val="52"/>
          <w:lang w:eastAsia="zh-CN"/>
        </w:rPr>
        <w:t>装饰装修设计项目(四次)</w:t>
      </w:r>
    </w:p>
    <w:p>
      <w:pPr>
        <w:spacing w:line="360" w:lineRule="auto"/>
        <w:jc w:val="center"/>
        <w:rPr>
          <w:rFonts w:hint="eastAsia" w:asciiTheme="minorEastAsia" w:hAnsiTheme="minorEastAsia" w:eastAsiaTheme="minorEastAsia" w:cstheme="minorEastAsia"/>
          <w:b/>
          <w:color w:val="auto"/>
          <w:sz w:val="32"/>
          <w:szCs w:val="32"/>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pacing w:val="20"/>
          <w:kern w:val="0"/>
          <w:sz w:val="72"/>
          <w:szCs w:val="72"/>
        </w:rPr>
      </w:pPr>
      <w:r>
        <w:rPr>
          <w:rFonts w:hint="eastAsia" w:asciiTheme="minorEastAsia" w:hAnsiTheme="minorEastAsia" w:eastAsiaTheme="minorEastAsia" w:cstheme="minorEastAsia"/>
          <w:b/>
          <w:bCs/>
          <w:color w:val="auto"/>
          <w:spacing w:val="20"/>
          <w:kern w:val="0"/>
          <w:sz w:val="72"/>
          <w:szCs w:val="72"/>
        </w:rPr>
        <w:t>商务标投标文件</w:t>
      </w:r>
    </w:p>
    <w:p>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项目编号（   ）</w:t>
      </w:r>
    </w:p>
    <w:p>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8"/>
        </w:rPr>
        <w:t xml:space="preserve"> </w:t>
      </w: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jc w:val="center"/>
        <w:rPr>
          <w:rFonts w:hint="eastAsia" w:asciiTheme="minorEastAsia" w:hAnsiTheme="minorEastAsia" w:eastAsiaTheme="minorEastAsia" w:cstheme="minorEastAsia"/>
          <w:color w:val="auto"/>
          <w:sz w:val="24"/>
        </w:rPr>
      </w:pPr>
    </w:p>
    <w:p>
      <w:pPr>
        <w:spacing w:line="360" w:lineRule="auto"/>
        <w:rPr>
          <w:rFonts w:hint="eastAsia" w:asciiTheme="minorEastAsia" w:hAnsiTheme="minorEastAsia" w:eastAsiaTheme="minorEastAsia" w:cstheme="minorEastAsia"/>
          <w:color w:val="auto"/>
          <w:sz w:val="24"/>
        </w:rPr>
      </w:pPr>
    </w:p>
    <w:p>
      <w:pPr>
        <w:spacing w:line="360" w:lineRule="auto"/>
        <w:ind w:firstLine="1931" w:firstLineChars="650"/>
        <w:rPr>
          <w:rFonts w:hint="eastAsia" w:asciiTheme="minorEastAsia" w:hAnsiTheme="minorEastAsia" w:eastAsiaTheme="minorEastAsia" w:cstheme="minorEastAsia"/>
          <w:b/>
          <w:bCs/>
          <w:color w:val="auto"/>
          <w:spacing w:val="8"/>
          <w:sz w:val="28"/>
        </w:rPr>
      </w:pPr>
      <w:r>
        <w:rPr>
          <w:rFonts w:hint="eastAsia" w:asciiTheme="minorEastAsia" w:hAnsiTheme="minorEastAsia" w:eastAsiaTheme="minorEastAsia" w:cstheme="minorEastAsia"/>
          <w:b/>
          <w:bCs/>
          <w:color w:val="auto"/>
          <w:spacing w:val="8"/>
          <w:sz w:val="28"/>
        </w:rPr>
        <w:t>投   标   人：</w:t>
      </w:r>
      <w:r>
        <w:rPr>
          <w:rFonts w:hint="eastAsia" w:asciiTheme="minorEastAsia" w:hAnsiTheme="minorEastAsia" w:eastAsiaTheme="minorEastAsia" w:cstheme="minorEastAsia"/>
          <w:b/>
          <w:bCs/>
          <w:color w:val="auto"/>
          <w:spacing w:val="16"/>
          <w:sz w:val="28"/>
          <w:u w:val="single"/>
        </w:rPr>
        <w:t xml:space="preserve">                </w:t>
      </w:r>
    </w:p>
    <w:p>
      <w:pPr>
        <w:spacing w:line="360" w:lineRule="auto"/>
        <w:jc w:val="center"/>
        <w:rPr>
          <w:rFonts w:hint="eastAsia" w:asciiTheme="minorEastAsia" w:hAnsiTheme="minorEastAsia" w:eastAsiaTheme="minorEastAsia" w:cstheme="minorEastAsia"/>
          <w:b/>
          <w:bCs/>
          <w:color w:val="auto"/>
          <w:sz w:val="28"/>
        </w:rPr>
      </w:pPr>
      <w:r>
        <w:rPr>
          <w:rFonts w:hint="eastAsia" w:asciiTheme="minorEastAsia" w:hAnsiTheme="minorEastAsia" w:eastAsiaTheme="minorEastAsia" w:cstheme="minorEastAsia"/>
          <w:b/>
          <w:bCs/>
          <w:color w:val="auto"/>
          <w:spacing w:val="16"/>
          <w:sz w:val="28"/>
          <w:u w:val="single"/>
        </w:rPr>
        <w:t xml:space="preserve">        </w:t>
      </w:r>
      <w:r>
        <w:rPr>
          <w:rFonts w:hint="eastAsia" w:asciiTheme="minorEastAsia" w:hAnsiTheme="minorEastAsia" w:eastAsiaTheme="minorEastAsia" w:cstheme="minorEastAsia"/>
          <w:b/>
          <w:bCs/>
          <w:color w:val="auto"/>
          <w:sz w:val="28"/>
        </w:rPr>
        <w:t>年</w:t>
      </w:r>
      <w:r>
        <w:rPr>
          <w:rFonts w:hint="eastAsia" w:asciiTheme="minorEastAsia" w:hAnsiTheme="minorEastAsia" w:eastAsiaTheme="minorEastAsia" w:cstheme="minorEastAsia"/>
          <w:b/>
          <w:bCs/>
          <w:color w:val="auto"/>
          <w:spacing w:val="16"/>
          <w:sz w:val="28"/>
          <w:u w:val="single"/>
        </w:rPr>
        <w:t xml:space="preserve">        </w:t>
      </w:r>
      <w:r>
        <w:rPr>
          <w:rFonts w:hint="eastAsia" w:asciiTheme="minorEastAsia" w:hAnsiTheme="minorEastAsia" w:eastAsiaTheme="minorEastAsia" w:cstheme="minorEastAsia"/>
          <w:b/>
          <w:bCs/>
          <w:color w:val="auto"/>
          <w:sz w:val="28"/>
        </w:rPr>
        <w:t>月</w:t>
      </w:r>
      <w:r>
        <w:rPr>
          <w:rFonts w:hint="eastAsia" w:asciiTheme="minorEastAsia" w:hAnsiTheme="minorEastAsia" w:eastAsiaTheme="minorEastAsia" w:cstheme="minorEastAsia"/>
          <w:b/>
          <w:bCs/>
          <w:color w:val="auto"/>
          <w:spacing w:val="16"/>
          <w:sz w:val="28"/>
          <w:u w:val="single"/>
        </w:rPr>
        <w:t xml:space="preserve">        </w:t>
      </w:r>
      <w:r>
        <w:rPr>
          <w:rFonts w:hint="eastAsia" w:asciiTheme="minorEastAsia" w:hAnsiTheme="minorEastAsia" w:eastAsiaTheme="minorEastAsia" w:cstheme="minorEastAsia"/>
          <w:b/>
          <w:bCs/>
          <w:color w:val="auto"/>
          <w:sz w:val="28"/>
        </w:rPr>
        <w:t>日</w:t>
      </w:r>
    </w:p>
    <w:p>
      <w:pPr>
        <w:pStyle w:val="10"/>
        <w:spacing w:line="360" w:lineRule="auto"/>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36"/>
        </w:rPr>
        <w:br w:type="page"/>
      </w:r>
      <w:r>
        <w:rPr>
          <w:rFonts w:hint="eastAsia" w:asciiTheme="minorEastAsia" w:hAnsiTheme="minorEastAsia" w:eastAsiaTheme="minorEastAsia" w:cstheme="minorEastAsia"/>
          <w:b/>
          <w:bCs/>
          <w:color w:val="auto"/>
        </w:rPr>
        <w:t>评审因素索引表</w:t>
      </w:r>
    </w:p>
    <w:p>
      <w:pPr>
        <w:pStyle w:val="10"/>
        <w:spacing w:line="360" w:lineRule="auto"/>
        <w:jc w:val="center"/>
        <w:rPr>
          <w:rFonts w:hint="eastAsia" w:asciiTheme="minorEastAsia" w:hAnsiTheme="minorEastAsia" w:eastAsiaTheme="minorEastAsia" w:cstheme="minorEastAsia"/>
          <w:color w:val="auto"/>
        </w:rPr>
      </w:pPr>
    </w:p>
    <w:tbl>
      <w:tblPr>
        <w:tblStyle w:val="31"/>
        <w:tblW w:w="9060"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5417"/>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评审因素</w:t>
            </w: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801"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5417"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p>
        </w:tc>
        <w:tc>
          <w:tcPr>
            <w:tcW w:w="2842" w:type="dxa"/>
            <w:vAlign w:val="center"/>
          </w:tcPr>
          <w:p>
            <w:pPr>
              <w:pStyle w:val="10"/>
              <w:spacing w:line="360" w:lineRule="auto"/>
              <w:ind w:lef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∽P</w:t>
            </w:r>
            <w:r>
              <w:rPr>
                <w:rFonts w:hint="eastAsia" w:asciiTheme="minorEastAsia" w:hAnsiTheme="minorEastAsia" w:eastAsiaTheme="minorEastAsia" w:cstheme="minorEastAsia"/>
                <w:color w:val="auto"/>
                <w:sz w:val="24"/>
                <w:szCs w:val="24"/>
                <w:u w:val="single"/>
              </w:rPr>
              <w:t xml:space="preserve">    </w:t>
            </w:r>
          </w:p>
        </w:tc>
      </w:tr>
    </w:tbl>
    <w:p>
      <w:pPr>
        <w:pStyle w:val="10"/>
        <w:spacing w:line="360" w:lineRule="auto"/>
        <w:rPr>
          <w:rFonts w:hint="eastAsia" w:asciiTheme="minorEastAsia" w:hAnsiTheme="minorEastAsia" w:eastAsiaTheme="minorEastAsia" w:cstheme="minorEastAsia"/>
          <w:color w:val="auto"/>
        </w:rPr>
      </w:pPr>
    </w:p>
    <w:p>
      <w:pPr>
        <w:pStyle w:val="10"/>
        <w:spacing w:line="360" w:lineRule="auto"/>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br w:type="page"/>
      </w:r>
    </w:p>
    <w:p>
      <w:pPr>
        <w:pStyle w:val="1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目   录</w:t>
      </w:r>
    </w:p>
    <w:p>
      <w:pPr>
        <w:pStyle w:val="10"/>
        <w:spacing w:line="360" w:lineRule="auto"/>
        <w:rPr>
          <w:rFonts w:hint="eastAsia" w:asciiTheme="minorEastAsia" w:hAnsiTheme="minorEastAsia" w:eastAsiaTheme="minorEastAsia" w:cstheme="minorEastAsia"/>
          <w:color w:val="auto"/>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83" w:name="_Toc256691586"/>
      <w:bookmarkStart w:id="184" w:name="_Toc256695462"/>
      <w:r>
        <w:rPr>
          <w:rFonts w:hint="eastAsia" w:asciiTheme="minorEastAsia" w:hAnsiTheme="minorEastAsia" w:eastAsiaTheme="minorEastAsia" w:cstheme="minorEastAsia"/>
          <w:color w:val="auto"/>
          <w:kern w:val="0"/>
          <w:szCs w:val="21"/>
        </w:rPr>
        <w:t>一、投标函</w:t>
      </w:r>
      <w:bookmarkEnd w:id="183"/>
      <w:bookmarkEnd w:id="184"/>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85" w:name="_Toc256691587"/>
      <w:bookmarkStart w:id="186" w:name="_Toc256695463"/>
      <w:r>
        <w:rPr>
          <w:rFonts w:hint="eastAsia" w:asciiTheme="minorEastAsia" w:hAnsiTheme="minorEastAsia" w:eastAsiaTheme="minorEastAsia" w:cstheme="minorEastAsia"/>
          <w:color w:val="auto"/>
          <w:kern w:val="0"/>
          <w:szCs w:val="21"/>
        </w:rPr>
        <w:t>二、法定代表人身份证明</w:t>
      </w:r>
      <w:bookmarkEnd w:id="185"/>
      <w:bookmarkEnd w:id="186"/>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87" w:name="_Toc256691588"/>
      <w:bookmarkStart w:id="188" w:name="_Toc256695464"/>
      <w:r>
        <w:rPr>
          <w:rFonts w:hint="eastAsia" w:asciiTheme="minorEastAsia" w:hAnsiTheme="minorEastAsia" w:eastAsiaTheme="minorEastAsia" w:cstheme="minorEastAsia"/>
          <w:color w:val="auto"/>
          <w:kern w:val="0"/>
          <w:szCs w:val="21"/>
        </w:rPr>
        <w:t>二、授权委托书</w:t>
      </w:r>
      <w:bookmarkEnd w:id="187"/>
      <w:bookmarkEnd w:id="188"/>
    </w:p>
    <w:p>
      <w:pPr>
        <w:spacing w:line="300" w:lineRule="auto"/>
        <w:jc w:val="both"/>
        <w:rPr>
          <w:rFonts w:hint="eastAsia" w:asciiTheme="minorEastAsia" w:hAnsiTheme="minorEastAsia" w:eastAsiaTheme="minorEastAsia" w:cstheme="minorEastAsia"/>
          <w:color w:val="auto"/>
          <w:kern w:val="0"/>
          <w:szCs w:val="21"/>
        </w:rPr>
      </w:pPr>
      <w:bookmarkStart w:id="189" w:name="_Toc256691590"/>
      <w:bookmarkStart w:id="190" w:name="_Toc256695466"/>
      <w:r>
        <w:rPr>
          <w:rFonts w:hint="eastAsia" w:asciiTheme="minorEastAsia" w:hAnsiTheme="minorEastAsia" w:eastAsiaTheme="minorEastAsia" w:cstheme="minorEastAsia"/>
          <w:color w:val="auto"/>
          <w:kern w:val="0"/>
          <w:szCs w:val="21"/>
        </w:rPr>
        <w:t>三、</w:t>
      </w:r>
      <w:r>
        <w:rPr>
          <w:rFonts w:hint="eastAsia" w:asciiTheme="minorEastAsia" w:hAnsiTheme="minorEastAsia" w:cstheme="minorEastAsia"/>
          <w:color w:val="auto"/>
          <w:kern w:val="0"/>
          <w:szCs w:val="21"/>
          <w:lang w:eastAsia="zh-CN"/>
        </w:rPr>
        <w:t>投标人</w:t>
      </w:r>
      <w:r>
        <w:rPr>
          <w:rFonts w:hint="eastAsia" w:asciiTheme="minorEastAsia" w:hAnsiTheme="minorEastAsia" w:eastAsiaTheme="minorEastAsia" w:cstheme="minorEastAsia"/>
          <w:color w:val="auto"/>
          <w:kern w:val="0"/>
          <w:szCs w:val="21"/>
        </w:rPr>
        <w:t>诚信承诺书</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cstheme="minorEastAsia"/>
          <w:color w:val="auto"/>
          <w:kern w:val="0"/>
          <w:szCs w:val="21"/>
          <w:lang w:eastAsia="zh-CN"/>
        </w:rPr>
        <w:t>四、</w:t>
      </w:r>
      <w:r>
        <w:rPr>
          <w:rFonts w:hint="eastAsia" w:asciiTheme="minorEastAsia" w:hAnsiTheme="minorEastAsia" w:eastAsiaTheme="minorEastAsia" w:cstheme="minorEastAsia"/>
          <w:color w:val="auto"/>
          <w:kern w:val="0"/>
          <w:szCs w:val="21"/>
        </w:rPr>
        <w:t>投标保证金</w:t>
      </w:r>
      <w:bookmarkEnd w:id="189"/>
      <w:bookmarkEnd w:id="190"/>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cstheme="minorEastAsia"/>
          <w:color w:val="auto"/>
          <w:kern w:val="0"/>
          <w:szCs w:val="21"/>
          <w:lang w:eastAsia="zh-CN"/>
        </w:rPr>
        <w:t>五</w:t>
      </w:r>
      <w:r>
        <w:rPr>
          <w:rFonts w:hint="eastAsia" w:asciiTheme="minorEastAsia" w:hAnsiTheme="minorEastAsia" w:eastAsiaTheme="minorEastAsia" w:cstheme="minorEastAsia"/>
          <w:color w:val="auto"/>
          <w:kern w:val="0"/>
          <w:szCs w:val="21"/>
        </w:rPr>
        <w:t>、投标辅助材料</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91" w:name="_Toc256691593"/>
      <w:bookmarkStart w:id="192" w:name="_Toc256695469"/>
      <w:r>
        <w:rPr>
          <w:rFonts w:hint="eastAsia" w:asciiTheme="minorEastAsia" w:hAnsiTheme="minorEastAsia" w:cstheme="minorEastAsia"/>
          <w:color w:val="auto"/>
          <w:kern w:val="0"/>
          <w:szCs w:val="21"/>
          <w:lang w:eastAsia="zh-CN"/>
        </w:rPr>
        <w:t>六</w:t>
      </w:r>
      <w:r>
        <w:rPr>
          <w:rFonts w:hint="eastAsia" w:asciiTheme="minorEastAsia" w:hAnsiTheme="minorEastAsia" w:eastAsiaTheme="minorEastAsia" w:cstheme="minorEastAsia"/>
          <w:color w:val="auto"/>
          <w:kern w:val="0"/>
          <w:szCs w:val="21"/>
        </w:rPr>
        <w:t>、项目管理机构</w:t>
      </w:r>
      <w:bookmarkEnd w:id="191"/>
      <w:bookmarkEnd w:id="192"/>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cstheme="minorEastAsia"/>
          <w:color w:val="auto"/>
          <w:kern w:val="0"/>
          <w:szCs w:val="21"/>
          <w:lang w:eastAsia="zh-CN"/>
        </w:rPr>
        <w:t>七</w:t>
      </w:r>
      <w:r>
        <w:rPr>
          <w:rFonts w:hint="eastAsia" w:asciiTheme="minorEastAsia" w:hAnsiTheme="minorEastAsia" w:eastAsiaTheme="minorEastAsia" w:cstheme="minorEastAsia"/>
          <w:color w:val="auto"/>
          <w:kern w:val="0"/>
          <w:szCs w:val="21"/>
        </w:rPr>
        <w:t>、</w:t>
      </w:r>
      <w:bookmarkStart w:id="193" w:name="_Toc256695471"/>
      <w:bookmarkStart w:id="194" w:name="_Toc256691595"/>
      <w:r>
        <w:rPr>
          <w:rFonts w:hint="eastAsia" w:asciiTheme="minorEastAsia" w:hAnsiTheme="minorEastAsia" w:eastAsiaTheme="minorEastAsia" w:cstheme="minorEastAsia"/>
          <w:color w:val="auto"/>
          <w:kern w:val="0"/>
          <w:szCs w:val="21"/>
        </w:rPr>
        <w:t>资格审查资料</w:t>
      </w:r>
    </w:p>
    <w:bookmarkEnd w:id="193"/>
    <w:bookmarkEnd w:id="194"/>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bookmarkStart w:id="195" w:name="_Toc256695472"/>
      <w:bookmarkStart w:id="196" w:name="_Toc256691596"/>
      <w:r>
        <w:rPr>
          <w:rFonts w:hint="eastAsia" w:asciiTheme="minorEastAsia" w:hAnsiTheme="minorEastAsia" w:cstheme="minorEastAsia"/>
          <w:color w:val="auto"/>
          <w:kern w:val="0"/>
          <w:szCs w:val="21"/>
          <w:lang w:eastAsia="zh-CN"/>
        </w:rPr>
        <w:t>八</w:t>
      </w:r>
      <w:r>
        <w:rPr>
          <w:rFonts w:hint="eastAsia" w:asciiTheme="minorEastAsia" w:hAnsiTheme="minorEastAsia" w:eastAsiaTheme="minorEastAsia" w:cstheme="minorEastAsia"/>
          <w:color w:val="auto"/>
          <w:kern w:val="0"/>
          <w:szCs w:val="21"/>
        </w:rPr>
        <w:t>、</w:t>
      </w:r>
      <w:bookmarkEnd w:id="195"/>
      <w:bookmarkEnd w:id="196"/>
      <w:r>
        <w:rPr>
          <w:rFonts w:hint="eastAsia" w:asciiTheme="minorEastAsia" w:hAnsiTheme="minorEastAsia" w:eastAsiaTheme="minorEastAsia" w:cstheme="minorEastAsia"/>
          <w:color w:val="auto"/>
          <w:kern w:val="0"/>
          <w:szCs w:val="21"/>
        </w:rPr>
        <w:t>其它材料</w:t>
      </w: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rPr>
          <w:rFonts w:hint="eastAsia" w:asciiTheme="minorEastAsia" w:hAnsiTheme="minorEastAsia" w:eastAsiaTheme="minorEastAsia" w:cstheme="minorEastAsia"/>
          <w:color w:val="auto"/>
        </w:rPr>
      </w:pPr>
    </w:p>
    <w:p>
      <w:pPr>
        <w:pStyle w:val="10"/>
        <w:spacing w:line="360" w:lineRule="auto"/>
        <w:ind w:left="0"/>
        <w:rPr>
          <w:rFonts w:hint="eastAsia" w:asciiTheme="minorEastAsia" w:hAnsiTheme="minorEastAsia" w:eastAsiaTheme="minorEastAsia" w:cstheme="minorEastAsia"/>
          <w:color w:val="auto"/>
        </w:rPr>
      </w:pPr>
    </w:p>
    <w:bookmarkEnd w:id="178"/>
    <w:bookmarkEnd w:id="179"/>
    <w:bookmarkEnd w:id="180"/>
    <w:bookmarkEnd w:id="181"/>
    <w:p>
      <w:pPr>
        <w:pStyle w:val="6"/>
        <w:spacing w:before="156" w:after="156"/>
        <w:rPr>
          <w:rFonts w:hint="eastAsia" w:asciiTheme="minorEastAsia" w:hAnsiTheme="minorEastAsia" w:eastAsiaTheme="minorEastAsia" w:cstheme="minorEastAsia"/>
          <w:color w:val="auto"/>
          <w:sz w:val="28"/>
          <w:szCs w:val="28"/>
        </w:rPr>
      </w:pPr>
      <w:bookmarkStart w:id="197" w:name="_Toc119549378"/>
      <w:bookmarkStart w:id="198" w:name="_Toc119506519"/>
      <w:bookmarkStart w:id="199" w:name="_Toc256157479"/>
      <w:bookmarkStart w:id="200" w:name="_Toc128361282"/>
      <w:bookmarkStart w:id="201" w:name="_Toc43885674"/>
      <w:r>
        <w:rPr>
          <w:rFonts w:hint="eastAsia" w:asciiTheme="minorEastAsia" w:hAnsiTheme="minorEastAsia" w:eastAsiaTheme="minorEastAsia" w:cstheme="minorEastAsia"/>
          <w:color w:val="auto"/>
          <w:sz w:val="28"/>
          <w:szCs w:val="28"/>
        </w:rPr>
        <w:br w:type="page"/>
      </w:r>
    </w:p>
    <w:p>
      <w:pPr>
        <w:pStyle w:val="6"/>
        <w:spacing w:before="156" w:after="156"/>
        <w:rPr>
          <w:rFonts w:hint="eastAsia" w:asciiTheme="minorEastAsia" w:hAnsiTheme="minorEastAsia" w:eastAsiaTheme="minorEastAsia" w:cstheme="minorEastAsia"/>
          <w:color w:val="auto"/>
          <w:sz w:val="28"/>
          <w:szCs w:val="28"/>
        </w:rPr>
      </w:pPr>
      <w:bookmarkStart w:id="202" w:name="_Toc27297"/>
      <w:r>
        <w:rPr>
          <w:rFonts w:hint="eastAsia" w:asciiTheme="minorEastAsia" w:hAnsiTheme="minorEastAsia" w:eastAsiaTheme="minorEastAsia" w:cstheme="minorEastAsia"/>
          <w:color w:val="auto"/>
          <w:sz w:val="28"/>
          <w:szCs w:val="28"/>
        </w:rPr>
        <w:t>一. 投标函</w:t>
      </w:r>
      <w:bookmarkEnd w:id="197"/>
      <w:bookmarkEnd w:id="198"/>
      <w:bookmarkEnd w:id="199"/>
      <w:bookmarkEnd w:id="200"/>
      <w:bookmarkEnd w:id="201"/>
      <w:bookmarkEnd w:id="202"/>
    </w:p>
    <w:p>
      <w:pPr>
        <w:pStyle w:val="9"/>
        <w:spacing w:line="360" w:lineRule="auto"/>
        <w:rPr>
          <w:rFonts w:hint="eastAsia" w:asciiTheme="minorEastAsia" w:hAnsiTheme="minorEastAsia" w:eastAsiaTheme="minorEastAsia" w:cstheme="minorEastAsia"/>
          <w:color w:val="auto"/>
          <w:szCs w:val="21"/>
        </w:rPr>
      </w:pPr>
    </w:p>
    <w:p>
      <w:pPr>
        <w:pStyle w:val="9"/>
        <w:spacing w:line="360" w:lineRule="auto"/>
        <w:rPr>
          <w:rFonts w:hint="eastAsia" w:asciiTheme="minorEastAsia" w:hAnsiTheme="minorEastAsia" w:eastAsiaTheme="minorEastAsia" w:cstheme="minorEastAsia"/>
          <w:bCs/>
          <w:color w:val="auto"/>
          <w:spacing w:val="0"/>
          <w:sz w:val="22"/>
          <w:szCs w:val="28"/>
        </w:rPr>
      </w:pPr>
      <w:r>
        <w:rPr>
          <w:rFonts w:hint="eastAsia" w:asciiTheme="minorEastAsia" w:hAnsiTheme="minorEastAsia" w:eastAsiaTheme="minorEastAsia" w:cstheme="minorEastAsia"/>
          <w:color w:val="auto"/>
          <w:sz w:val="22"/>
          <w:szCs w:val="22"/>
        </w:rPr>
        <w:t xml:space="preserve"> 投 标 函（格式）</w:t>
      </w:r>
    </w:p>
    <w:p>
      <w:pPr>
        <w:spacing w:line="360" w:lineRule="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b/>
          <w:color w:val="auto"/>
          <w:sz w:val="22"/>
          <w:szCs w:val="28"/>
          <w:u w:val="single"/>
        </w:rPr>
        <w:t>招标人名称</w:t>
      </w:r>
      <w:r>
        <w:rPr>
          <w:rFonts w:hint="eastAsia" w:asciiTheme="minorEastAsia" w:hAnsiTheme="minorEastAsia" w:eastAsiaTheme="minorEastAsia" w:cstheme="minorEastAsia"/>
          <w:b/>
          <w:color w:val="auto"/>
          <w:sz w:val="22"/>
          <w:szCs w:val="28"/>
        </w:rPr>
        <w:t xml:space="preserve"> </w:t>
      </w:r>
      <w:r>
        <w:rPr>
          <w:rFonts w:hint="eastAsia" w:asciiTheme="minorEastAsia" w:hAnsiTheme="minorEastAsia" w:eastAsiaTheme="minorEastAsia" w:cstheme="minorEastAsia"/>
          <w:color w:val="auto"/>
          <w:sz w:val="22"/>
          <w:szCs w:val="28"/>
        </w:rPr>
        <w:t>：</w:t>
      </w:r>
    </w:p>
    <w:p>
      <w:pPr>
        <w:spacing w:line="360" w:lineRule="auto"/>
        <w:ind w:firstLine="564"/>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1、我单位认真研究了</w:t>
      </w:r>
      <w:r>
        <w:rPr>
          <w:rFonts w:hint="eastAsia" w:asciiTheme="minorEastAsia" w:hAnsiTheme="minorEastAsia" w:eastAsiaTheme="minorEastAsia" w:cstheme="minorEastAsia"/>
          <w:color w:val="auto"/>
          <w:sz w:val="22"/>
          <w:szCs w:val="28"/>
          <w:u w:val="single"/>
        </w:rPr>
        <w:t xml:space="preserve">                        </w:t>
      </w:r>
      <w:r>
        <w:rPr>
          <w:rFonts w:hint="eastAsia" w:asciiTheme="minorEastAsia" w:hAnsiTheme="minorEastAsia" w:eastAsiaTheme="minorEastAsia" w:cstheme="minorEastAsia"/>
          <w:color w:val="auto"/>
          <w:sz w:val="22"/>
          <w:szCs w:val="28"/>
        </w:rPr>
        <w:t>（项目名称）招标文件（项目编号：</w:t>
      </w:r>
      <w:r>
        <w:rPr>
          <w:rFonts w:hint="eastAsia" w:asciiTheme="minorEastAsia" w:hAnsiTheme="minorEastAsia" w:eastAsiaTheme="minorEastAsia" w:cstheme="minorEastAsia"/>
          <w:color w:val="auto"/>
          <w:sz w:val="22"/>
          <w:szCs w:val="28"/>
          <w:u w:val="single"/>
        </w:rPr>
        <w:t xml:space="preserve">        </w:t>
      </w:r>
      <w:r>
        <w:rPr>
          <w:rFonts w:hint="eastAsia" w:asciiTheme="minorEastAsia" w:hAnsiTheme="minorEastAsia" w:eastAsiaTheme="minorEastAsia" w:cstheme="minorEastAsia"/>
          <w:color w:val="auto"/>
          <w:sz w:val="22"/>
          <w:szCs w:val="28"/>
        </w:rPr>
        <w:t>），并勘察了现场，愿意遵守招标文件的全部要求，承担并履行招标文件规定的设计人全部责任和义务。</w:t>
      </w:r>
    </w:p>
    <w:p>
      <w:pPr>
        <w:spacing w:line="360" w:lineRule="auto"/>
        <w:ind w:firstLine="564"/>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2、我单位提出的工程设计投标报价为：</w:t>
      </w:r>
      <w:r>
        <w:rPr>
          <w:rFonts w:hint="eastAsia" w:asciiTheme="minorEastAsia" w:hAnsiTheme="minorEastAsia" w:eastAsiaTheme="minorEastAsia" w:cstheme="minorEastAsia"/>
          <w:color w:val="auto"/>
          <w:sz w:val="22"/>
          <w:szCs w:val="28"/>
          <w:u w:val="single"/>
        </w:rPr>
        <w:t xml:space="preserve">       </w:t>
      </w:r>
      <w:r>
        <w:rPr>
          <w:rFonts w:hint="eastAsia" w:asciiTheme="minorEastAsia" w:hAnsiTheme="minorEastAsia" w:eastAsiaTheme="minorEastAsia" w:cstheme="minorEastAsia"/>
          <w:color w:val="auto"/>
          <w:sz w:val="22"/>
          <w:szCs w:val="28"/>
        </w:rPr>
        <w:t>元。</w:t>
      </w:r>
    </w:p>
    <w:p>
      <w:pPr>
        <w:spacing w:line="360" w:lineRule="auto"/>
        <w:ind w:firstLine="564"/>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3、我单位同意所递交的</w:t>
      </w:r>
      <w:r>
        <w:rPr>
          <w:rFonts w:hint="eastAsia" w:asciiTheme="minorEastAsia" w:hAnsiTheme="minorEastAsia" w:eastAsiaTheme="minorEastAsia" w:cstheme="minorEastAsia"/>
          <w:color w:val="auto"/>
          <w:sz w:val="22"/>
          <w:szCs w:val="28"/>
          <w:lang w:eastAsia="zh-CN"/>
        </w:rPr>
        <w:t>投标文件</w:t>
      </w:r>
      <w:r>
        <w:rPr>
          <w:rFonts w:hint="eastAsia" w:asciiTheme="minorEastAsia" w:hAnsiTheme="minorEastAsia" w:eastAsiaTheme="minorEastAsia" w:cstheme="minorEastAsia"/>
          <w:color w:val="auto"/>
          <w:sz w:val="22"/>
          <w:szCs w:val="28"/>
        </w:rPr>
        <w:t>在投标须知中规定的投标有效期内有效，在此期间内，我单位将受此约束。</w:t>
      </w:r>
    </w:p>
    <w:p>
      <w:pPr>
        <w:spacing w:line="360" w:lineRule="auto"/>
        <w:ind w:firstLine="564"/>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4、</w:t>
      </w:r>
      <w:r>
        <w:rPr>
          <w:rFonts w:hint="eastAsia" w:asciiTheme="minorEastAsia" w:hAnsiTheme="minorEastAsia" w:eastAsiaTheme="minorEastAsia" w:cstheme="minorEastAsia"/>
          <w:color w:val="auto"/>
          <w:sz w:val="22"/>
          <w:szCs w:val="22"/>
        </w:rPr>
        <w:t>我方承诺按照招标文件规定向你方递交履约担保。</w:t>
      </w:r>
    </w:p>
    <w:p>
      <w:pPr>
        <w:spacing w:line="360" w:lineRule="auto"/>
        <w:ind w:firstLine="564"/>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5、一旦我单位中标，我单位保证投入合格的专业技术人员进行设计，由</w:t>
      </w:r>
      <w:r>
        <w:rPr>
          <w:rFonts w:hint="eastAsia" w:asciiTheme="minorEastAsia" w:hAnsiTheme="minorEastAsia" w:eastAsiaTheme="minorEastAsia" w:cstheme="minorEastAsia"/>
          <w:color w:val="auto"/>
          <w:sz w:val="22"/>
          <w:szCs w:val="28"/>
          <w:u w:val="single"/>
        </w:rPr>
        <w:t xml:space="preserve">      </w:t>
      </w:r>
      <w:r>
        <w:rPr>
          <w:rFonts w:hint="eastAsia" w:asciiTheme="minorEastAsia" w:hAnsiTheme="minorEastAsia" w:eastAsiaTheme="minorEastAsia" w:cstheme="minorEastAsia"/>
          <w:color w:val="auto"/>
          <w:sz w:val="22"/>
          <w:szCs w:val="28"/>
        </w:rPr>
        <w:t>担任项目负责人，从业主书面通知之日起</w:t>
      </w:r>
      <w:r>
        <w:rPr>
          <w:rFonts w:hint="eastAsia" w:asciiTheme="minorEastAsia" w:hAnsiTheme="minorEastAsia" w:eastAsiaTheme="minorEastAsia" w:cstheme="minorEastAsia"/>
          <w:color w:val="auto"/>
          <w:sz w:val="22"/>
          <w:szCs w:val="28"/>
          <w:u w:val="single"/>
        </w:rPr>
        <w:t xml:space="preserve">   </w:t>
      </w:r>
      <w:r>
        <w:rPr>
          <w:rFonts w:hint="eastAsia" w:asciiTheme="minorEastAsia" w:hAnsiTheme="minorEastAsia" w:eastAsiaTheme="minorEastAsia" w:cstheme="minorEastAsia"/>
          <w:color w:val="auto"/>
          <w:sz w:val="22"/>
          <w:szCs w:val="28"/>
          <w:u w:val="single"/>
          <w:lang w:val="en-US" w:eastAsia="zh-CN"/>
        </w:rPr>
        <w:t xml:space="preserve"> </w:t>
      </w:r>
      <w:r>
        <w:rPr>
          <w:rFonts w:hint="eastAsia" w:asciiTheme="minorEastAsia" w:hAnsiTheme="minorEastAsia" w:eastAsiaTheme="minorEastAsia" w:cstheme="minorEastAsia"/>
          <w:color w:val="auto"/>
          <w:sz w:val="22"/>
          <w:szCs w:val="28"/>
          <w:u w:val="single"/>
        </w:rPr>
        <w:t xml:space="preserve"> </w:t>
      </w:r>
      <w:r>
        <w:rPr>
          <w:rFonts w:hint="eastAsia" w:asciiTheme="minorEastAsia" w:hAnsiTheme="minorEastAsia" w:eastAsiaTheme="minorEastAsia" w:cstheme="minorEastAsia"/>
          <w:color w:val="auto"/>
          <w:sz w:val="22"/>
          <w:szCs w:val="28"/>
        </w:rPr>
        <w:t>天（日历日）内完成设计工作，提交工程初步设计报告，并按照项目后续工作的各项要求，做好招标和施工图阶段的设计任务，提供相关服务。</w:t>
      </w:r>
    </w:p>
    <w:p>
      <w:pPr>
        <w:spacing w:line="360" w:lineRule="auto"/>
        <w:ind w:firstLine="495" w:firstLineChars="225"/>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6、若未中标，我单位同意招标人采用我单位全部或部分设计方案。</w:t>
      </w:r>
    </w:p>
    <w:p>
      <w:pPr>
        <w:spacing w:line="360" w:lineRule="auto"/>
        <w:ind w:firstLine="495" w:firstLineChars="225"/>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2"/>
        </w:rPr>
        <w:t>7、</w:t>
      </w:r>
      <w:r>
        <w:rPr>
          <w:rFonts w:hint="eastAsia" w:asciiTheme="minorEastAsia" w:hAnsiTheme="minorEastAsia" w:eastAsiaTheme="minorEastAsia" w:cstheme="minorEastAsia"/>
          <w:color w:val="auto"/>
          <w:sz w:val="22"/>
          <w:szCs w:val="22"/>
          <w:u w:val="single"/>
        </w:rPr>
        <w:t xml:space="preserve">                     </w:t>
      </w:r>
      <w:r>
        <w:rPr>
          <w:rFonts w:hint="eastAsia" w:asciiTheme="minorEastAsia" w:hAnsiTheme="minorEastAsia" w:eastAsiaTheme="minorEastAsia" w:cstheme="minorEastAsia"/>
          <w:color w:val="auto"/>
          <w:sz w:val="22"/>
          <w:szCs w:val="28"/>
        </w:rPr>
        <w:t>（其它补充说明）。</w:t>
      </w:r>
    </w:p>
    <w:p>
      <w:pPr>
        <w:spacing w:line="360" w:lineRule="auto"/>
        <w:ind w:firstLine="3888" w:firstLineChars="12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pacing w:val="52"/>
          <w:sz w:val="22"/>
          <w:szCs w:val="28"/>
        </w:rPr>
        <w:t>投标</w:t>
      </w:r>
      <w:r>
        <w:rPr>
          <w:rFonts w:hint="eastAsia" w:asciiTheme="minorEastAsia" w:hAnsiTheme="minorEastAsia" w:eastAsiaTheme="minorEastAsia" w:cstheme="minorEastAsia"/>
          <w:bCs/>
          <w:color w:val="auto"/>
          <w:spacing w:val="1"/>
          <w:sz w:val="22"/>
          <w:szCs w:val="28"/>
        </w:rPr>
        <w:t>人：</w:t>
      </w:r>
      <w:r>
        <w:rPr>
          <w:rFonts w:hint="eastAsia" w:asciiTheme="minorEastAsia" w:hAnsiTheme="minorEastAsia" w:eastAsiaTheme="minorEastAsia" w:cstheme="minorEastAsia"/>
          <w:bCs/>
          <w:color w:val="auto"/>
          <w:sz w:val="22"/>
          <w:szCs w:val="28"/>
        </w:rPr>
        <w:t xml:space="preserve">  （名称并盖单位公章）</w:t>
      </w:r>
    </w:p>
    <w:p>
      <w:pPr>
        <w:spacing w:line="360" w:lineRule="auto"/>
        <w:ind w:firstLine="3960" w:firstLineChars="18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z w:val="22"/>
          <w:szCs w:val="28"/>
        </w:rPr>
        <w:t>法定代表人(或委托代理人) ： （签名）</w:t>
      </w:r>
    </w:p>
    <w:p>
      <w:pPr>
        <w:spacing w:line="360" w:lineRule="auto"/>
        <w:ind w:firstLine="3960" w:firstLineChars="18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z w:val="22"/>
          <w:szCs w:val="28"/>
        </w:rPr>
        <w:t>项目负责人： （签名）</w:t>
      </w:r>
    </w:p>
    <w:p>
      <w:pPr>
        <w:spacing w:line="360" w:lineRule="auto"/>
        <w:ind w:firstLine="3960" w:firstLineChars="18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z w:val="22"/>
          <w:szCs w:val="28"/>
        </w:rPr>
        <w:t>地    址：</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 xml:space="preserve"> </w:t>
      </w:r>
    </w:p>
    <w:p>
      <w:pPr>
        <w:spacing w:line="360" w:lineRule="auto"/>
        <w:ind w:firstLine="3960" w:firstLineChars="1800"/>
        <w:rPr>
          <w:rFonts w:hint="eastAsia" w:asciiTheme="minorEastAsia" w:hAnsiTheme="minorEastAsia" w:eastAsiaTheme="minorEastAsia" w:cstheme="minorEastAsia"/>
          <w:bCs/>
          <w:color w:val="auto"/>
          <w:sz w:val="22"/>
          <w:szCs w:val="28"/>
          <w:u w:val="single"/>
        </w:rPr>
      </w:pPr>
      <w:r>
        <w:rPr>
          <w:rFonts w:hint="eastAsia" w:asciiTheme="minorEastAsia" w:hAnsiTheme="minorEastAsia" w:eastAsiaTheme="minorEastAsia" w:cstheme="minorEastAsia"/>
          <w:bCs/>
          <w:color w:val="auto"/>
          <w:sz w:val="22"/>
          <w:szCs w:val="28"/>
        </w:rPr>
        <w:t>邮政编码：</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 xml:space="preserve"> </w:t>
      </w:r>
    </w:p>
    <w:p>
      <w:pPr>
        <w:spacing w:line="360" w:lineRule="auto"/>
        <w:ind w:firstLine="3840" w:firstLineChars="600"/>
        <w:rPr>
          <w:rFonts w:hint="eastAsia" w:asciiTheme="minorEastAsia" w:hAnsiTheme="minorEastAsia" w:eastAsiaTheme="minorEastAsia" w:cstheme="minorEastAsia"/>
          <w:bCs/>
          <w:color w:val="auto"/>
          <w:sz w:val="22"/>
          <w:szCs w:val="28"/>
          <w:u w:val="single"/>
        </w:rPr>
      </w:pPr>
      <w:r>
        <w:rPr>
          <w:rFonts w:hint="eastAsia" w:asciiTheme="minorEastAsia" w:hAnsiTheme="minorEastAsia" w:eastAsiaTheme="minorEastAsia" w:cstheme="minorEastAsia"/>
          <w:bCs/>
          <w:color w:val="auto"/>
          <w:spacing w:val="210"/>
          <w:sz w:val="22"/>
          <w:szCs w:val="28"/>
        </w:rPr>
        <w:t>电</w:t>
      </w:r>
      <w:r>
        <w:rPr>
          <w:rFonts w:hint="eastAsia" w:asciiTheme="minorEastAsia" w:hAnsiTheme="minorEastAsia" w:eastAsiaTheme="minorEastAsia" w:cstheme="minorEastAsia"/>
          <w:bCs/>
          <w:color w:val="auto"/>
          <w:sz w:val="22"/>
          <w:szCs w:val="28"/>
        </w:rPr>
        <w:t>话：</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 xml:space="preserve"> </w:t>
      </w:r>
    </w:p>
    <w:p>
      <w:pPr>
        <w:spacing w:line="360" w:lineRule="auto"/>
        <w:ind w:firstLine="3840" w:firstLineChars="6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pacing w:val="210"/>
          <w:sz w:val="22"/>
          <w:szCs w:val="28"/>
        </w:rPr>
        <w:t>传</w:t>
      </w:r>
      <w:r>
        <w:rPr>
          <w:rFonts w:hint="eastAsia" w:asciiTheme="minorEastAsia" w:hAnsiTheme="minorEastAsia" w:eastAsiaTheme="minorEastAsia" w:cstheme="minorEastAsia"/>
          <w:bCs/>
          <w:color w:val="auto"/>
          <w:sz w:val="22"/>
          <w:szCs w:val="28"/>
        </w:rPr>
        <w:t>真：</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 xml:space="preserve"> </w:t>
      </w:r>
    </w:p>
    <w:p>
      <w:pPr>
        <w:spacing w:line="360" w:lineRule="auto"/>
        <w:ind w:firstLine="3960" w:firstLineChars="18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z w:val="22"/>
          <w:szCs w:val="28"/>
        </w:rPr>
        <w:t>开户单位：</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 xml:space="preserve"> </w:t>
      </w:r>
    </w:p>
    <w:p>
      <w:pPr>
        <w:spacing w:line="360" w:lineRule="auto"/>
        <w:ind w:firstLine="3960" w:firstLineChars="1800"/>
        <w:rPr>
          <w:rFonts w:hint="eastAsia" w:asciiTheme="minorEastAsia" w:hAnsiTheme="minorEastAsia" w:eastAsiaTheme="minorEastAsia" w:cstheme="minorEastAsia"/>
          <w:bCs/>
          <w:color w:val="auto"/>
          <w:sz w:val="22"/>
          <w:szCs w:val="28"/>
        </w:rPr>
      </w:pPr>
      <w:r>
        <w:rPr>
          <w:rFonts w:hint="eastAsia" w:asciiTheme="minorEastAsia" w:hAnsiTheme="minorEastAsia" w:eastAsiaTheme="minorEastAsia" w:cstheme="minorEastAsia"/>
          <w:bCs/>
          <w:color w:val="auto"/>
          <w:sz w:val="22"/>
          <w:szCs w:val="28"/>
        </w:rPr>
        <w:t>日    期：</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年</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月</w:t>
      </w:r>
      <w:r>
        <w:rPr>
          <w:rFonts w:hint="eastAsia" w:asciiTheme="minorEastAsia" w:hAnsiTheme="minorEastAsia" w:eastAsiaTheme="minorEastAsia" w:cstheme="minorEastAsia"/>
          <w:bCs/>
          <w:color w:val="auto"/>
          <w:sz w:val="22"/>
          <w:szCs w:val="28"/>
          <w:u w:val="single"/>
        </w:rPr>
        <w:t xml:space="preserve">     </w:t>
      </w:r>
      <w:r>
        <w:rPr>
          <w:rFonts w:hint="eastAsia" w:asciiTheme="minorEastAsia" w:hAnsiTheme="minorEastAsia" w:eastAsiaTheme="minorEastAsia" w:cstheme="minorEastAsia"/>
          <w:bCs/>
          <w:color w:val="auto"/>
          <w:sz w:val="22"/>
          <w:szCs w:val="28"/>
        </w:rPr>
        <w:t>日</w:t>
      </w:r>
    </w:p>
    <w:p>
      <w:pPr>
        <w:spacing w:line="360" w:lineRule="auto"/>
        <w:rPr>
          <w:rFonts w:hint="eastAsia" w:asciiTheme="minorEastAsia" w:hAnsiTheme="minorEastAsia" w:eastAsiaTheme="minorEastAsia" w:cstheme="minorEastAsia"/>
          <w:color w:val="auto"/>
          <w:sz w:val="28"/>
          <w:szCs w:val="28"/>
        </w:rPr>
      </w:pPr>
    </w:p>
    <w:p>
      <w:pPr>
        <w:spacing w:line="360" w:lineRule="auto"/>
        <w:rPr>
          <w:rFonts w:hint="eastAsia" w:asciiTheme="minorEastAsia" w:hAnsiTheme="minorEastAsia" w:eastAsiaTheme="minorEastAsia" w:cstheme="minorEastAsia"/>
          <w:color w:val="auto"/>
          <w:sz w:val="24"/>
        </w:rPr>
      </w:pPr>
    </w:p>
    <w:p>
      <w:pPr>
        <w:spacing w:line="360" w:lineRule="auto"/>
        <w:rPr>
          <w:rFonts w:hint="eastAsia" w:asciiTheme="minorEastAsia" w:hAnsiTheme="minorEastAsia" w:eastAsiaTheme="minorEastAsia" w:cstheme="minorEastAsia"/>
          <w:color w:val="auto"/>
          <w:sz w:val="24"/>
        </w:rPr>
      </w:pPr>
    </w:p>
    <w:p>
      <w:pPr>
        <w:pStyle w:val="6"/>
        <w:spacing w:before="156" w:after="156"/>
        <w:rPr>
          <w:rFonts w:hint="eastAsia" w:asciiTheme="minorEastAsia" w:hAnsiTheme="minorEastAsia" w:eastAsiaTheme="minorEastAsia" w:cstheme="minorEastAsia"/>
          <w:color w:val="auto"/>
          <w:sz w:val="28"/>
          <w:szCs w:val="28"/>
        </w:rPr>
      </w:pPr>
      <w:bookmarkStart w:id="203" w:name="_Toc256588113"/>
      <w:bookmarkStart w:id="204" w:name="_Toc260213929"/>
      <w:bookmarkStart w:id="205" w:name="_Toc30664"/>
      <w:r>
        <w:rPr>
          <w:rFonts w:hint="eastAsia" w:asciiTheme="minorEastAsia" w:hAnsiTheme="minorEastAsia" w:eastAsiaTheme="minorEastAsia" w:cstheme="minorEastAsia"/>
          <w:color w:val="auto"/>
          <w:sz w:val="28"/>
          <w:szCs w:val="28"/>
        </w:rPr>
        <w:t xml:space="preserve">二. </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法定代表人身份证明</w:t>
      </w:r>
      <w:bookmarkEnd w:id="203"/>
      <w:bookmarkEnd w:id="204"/>
      <w:bookmarkEnd w:id="205"/>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投标人名称：</w:t>
      </w:r>
      <w:r>
        <w:rPr>
          <w:rFonts w:hint="eastAsia" w:asciiTheme="minorEastAsia" w:hAnsiTheme="minorEastAsia" w:eastAsiaTheme="minorEastAsia" w:cstheme="minorEastAsia"/>
          <w:color w:val="auto"/>
          <w:kern w:val="0"/>
          <w:sz w:val="22"/>
          <w:szCs w:val="22"/>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单位性质：</w:t>
      </w:r>
      <w:r>
        <w:rPr>
          <w:rFonts w:hint="eastAsia" w:asciiTheme="minorEastAsia" w:hAnsiTheme="minorEastAsia" w:eastAsiaTheme="minorEastAsia" w:cstheme="minorEastAsia"/>
          <w:color w:val="auto"/>
          <w:kern w:val="0"/>
          <w:sz w:val="22"/>
          <w:szCs w:val="22"/>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地址：</w:t>
      </w:r>
      <w:r>
        <w:rPr>
          <w:rFonts w:hint="eastAsia" w:asciiTheme="minorEastAsia" w:hAnsiTheme="minorEastAsia" w:eastAsiaTheme="minorEastAsia" w:cstheme="minorEastAsia"/>
          <w:color w:val="auto"/>
          <w:kern w:val="0"/>
          <w:sz w:val="22"/>
          <w:szCs w:val="22"/>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 xml:space="preserve">成立时间： </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年</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月</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日</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经营期限：</w:t>
      </w:r>
      <w:r>
        <w:rPr>
          <w:rFonts w:hint="eastAsia" w:asciiTheme="minorEastAsia" w:hAnsiTheme="minorEastAsia" w:eastAsiaTheme="minorEastAsia" w:cstheme="minorEastAsia"/>
          <w:color w:val="auto"/>
          <w:kern w:val="0"/>
          <w:sz w:val="22"/>
          <w:szCs w:val="22"/>
          <w:u w:val="single"/>
        </w:rPr>
        <w:t xml:space="preserve">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姓名：</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xml:space="preserve"> 性别： </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年龄：</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xml:space="preserve"> 身份证号码：</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职务：</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xml:space="preserve"> 系</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（投标人名称）的法定代表人。</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特此证明。</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p>
    <w:p>
      <w:pPr>
        <w:autoSpaceDE w:val="0"/>
        <w:autoSpaceDN w:val="0"/>
        <w:adjustRightInd w:val="0"/>
        <w:spacing w:line="360" w:lineRule="auto"/>
        <w:ind w:firstLine="3190" w:firstLineChars="145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 xml:space="preserve">投标人： </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（盖单位章）</w:t>
      </w:r>
    </w:p>
    <w:p>
      <w:pPr>
        <w:autoSpaceDE w:val="0"/>
        <w:autoSpaceDN w:val="0"/>
        <w:adjustRightInd w:val="0"/>
        <w:spacing w:line="360" w:lineRule="auto"/>
        <w:ind w:firstLine="3960" w:firstLineChars="110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36"/>
          <w:szCs w:val="36"/>
          <w:u w:val="single"/>
        </w:rPr>
        <w:t xml:space="preserve">      </w:t>
      </w:r>
      <w:r>
        <w:rPr>
          <w:rFonts w:hint="eastAsia" w:asciiTheme="minorEastAsia" w:hAnsiTheme="minorEastAsia" w:eastAsiaTheme="minorEastAsia" w:cstheme="minorEastAsia"/>
          <w:color w:val="auto"/>
          <w:kern w:val="0"/>
          <w:sz w:val="22"/>
          <w:szCs w:val="22"/>
        </w:rPr>
        <w:t>年</w:t>
      </w:r>
      <w:r>
        <w:rPr>
          <w:rFonts w:hint="eastAsia" w:asciiTheme="minorEastAsia" w:hAnsiTheme="minorEastAsia" w:eastAsiaTheme="minorEastAsia" w:cstheme="minorEastAsia"/>
          <w:color w:val="auto"/>
          <w:kern w:val="0"/>
          <w:sz w:val="36"/>
          <w:szCs w:val="36"/>
          <w:u w:val="single"/>
        </w:rPr>
        <w:t xml:space="preserve">      </w:t>
      </w:r>
      <w:r>
        <w:rPr>
          <w:rFonts w:hint="eastAsia" w:asciiTheme="minorEastAsia" w:hAnsiTheme="minorEastAsia" w:eastAsiaTheme="minorEastAsia" w:cstheme="minorEastAsia"/>
          <w:color w:val="auto"/>
          <w:kern w:val="0"/>
          <w:sz w:val="22"/>
          <w:szCs w:val="22"/>
        </w:rPr>
        <w:t xml:space="preserve"> 月</w:t>
      </w:r>
      <w:r>
        <w:rPr>
          <w:rFonts w:hint="eastAsia" w:asciiTheme="minorEastAsia" w:hAnsiTheme="minorEastAsia" w:eastAsiaTheme="minorEastAsia" w:cstheme="minorEastAsia"/>
          <w:color w:val="auto"/>
          <w:kern w:val="0"/>
          <w:sz w:val="36"/>
          <w:szCs w:val="36"/>
          <w:u w:val="single"/>
        </w:rPr>
        <w:t xml:space="preserve">      </w:t>
      </w:r>
      <w:r>
        <w:rPr>
          <w:rFonts w:hint="eastAsia" w:asciiTheme="minorEastAsia" w:hAnsiTheme="minorEastAsia" w:eastAsiaTheme="minorEastAsia" w:cstheme="minorEastAsia"/>
          <w:color w:val="auto"/>
          <w:kern w:val="0"/>
          <w:sz w:val="22"/>
          <w:szCs w:val="22"/>
        </w:rPr>
        <w:t xml:space="preserve"> 日</w:t>
      </w:r>
    </w:p>
    <w:p>
      <w:pPr>
        <w:spacing w:line="360" w:lineRule="auto"/>
        <w:rPr>
          <w:rFonts w:hint="eastAsia" w:asciiTheme="minorEastAsia" w:hAnsiTheme="minorEastAsia" w:eastAsiaTheme="minorEastAsia" w:cstheme="minorEastAsia"/>
          <w:color w:val="auto"/>
          <w:kern w:val="0"/>
          <w:sz w:val="22"/>
          <w:szCs w:val="22"/>
        </w:rPr>
      </w:pPr>
    </w:p>
    <w:p>
      <w:pPr>
        <w:spacing w:line="360" w:lineRule="auto"/>
        <w:rPr>
          <w:rFonts w:hint="eastAsia" w:asciiTheme="minorEastAsia" w:hAnsiTheme="minorEastAsia" w:eastAsiaTheme="minorEastAsia" w:cstheme="minorEastAsia"/>
          <w:color w:val="auto"/>
          <w:kern w:val="0"/>
        </w:rPr>
      </w:pPr>
      <w:bookmarkStart w:id="206" w:name="_Toc256516137"/>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spacing w:line="360" w:lineRule="auto"/>
        <w:rPr>
          <w:rFonts w:hint="eastAsia" w:asciiTheme="minorEastAsia" w:hAnsiTheme="minorEastAsia" w:eastAsiaTheme="minorEastAsia" w:cstheme="minorEastAsia"/>
          <w:color w:val="auto"/>
          <w:kern w:val="0"/>
        </w:rPr>
      </w:pPr>
    </w:p>
    <w:p>
      <w:pPr>
        <w:pStyle w:val="6"/>
        <w:spacing w:before="156" w:after="156"/>
        <w:rPr>
          <w:rFonts w:hint="eastAsia" w:asciiTheme="minorEastAsia" w:hAnsiTheme="minorEastAsia" w:eastAsiaTheme="minorEastAsia" w:cstheme="minorEastAsia"/>
          <w:color w:val="auto"/>
          <w:sz w:val="28"/>
          <w:szCs w:val="28"/>
        </w:rPr>
      </w:pPr>
      <w:bookmarkStart w:id="207" w:name="_Toc256588114"/>
      <w:bookmarkStart w:id="208" w:name="_Toc260213930"/>
      <w:r>
        <w:rPr>
          <w:rFonts w:hint="eastAsia" w:asciiTheme="minorEastAsia" w:hAnsiTheme="minorEastAsia" w:eastAsiaTheme="minorEastAsia" w:cstheme="minorEastAsia"/>
          <w:color w:val="auto"/>
          <w:sz w:val="28"/>
          <w:szCs w:val="28"/>
        </w:rPr>
        <w:br w:type="page"/>
      </w:r>
    </w:p>
    <w:p>
      <w:pPr>
        <w:pStyle w:val="6"/>
        <w:spacing w:before="156" w:after="156"/>
        <w:rPr>
          <w:rFonts w:hint="eastAsia" w:asciiTheme="minorEastAsia" w:hAnsiTheme="minorEastAsia" w:eastAsiaTheme="minorEastAsia" w:cstheme="minorEastAsia"/>
          <w:color w:val="auto"/>
          <w:sz w:val="28"/>
          <w:szCs w:val="28"/>
        </w:rPr>
      </w:pPr>
      <w:bookmarkStart w:id="209" w:name="_Toc9758"/>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 授权委托书</w:t>
      </w:r>
      <w:bookmarkEnd w:id="206"/>
      <w:bookmarkEnd w:id="207"/>
      <w:bookmarkEnd w:id="208"/>
      <w:bookmarkEnd w:id="209"/>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440" w:firstLineChars="20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本人</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（姓名） 系</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（投标人名称） 的法定代表人， 现委托</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（姓名）为我方代理人。代理人根据授权，以我方名义签署、澄清、说明、补正、递交、撤回、修改</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（项目名称）</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xml:space="preserve"> （标段名称）</w:t>
      </w:r>
      <w:r>
        <w:rPr>
          <w:rFonts w:hint="eastAsia" w:asciiTheme="minorEastAsia" w:hAnsiTheme="minorEastAsia" w:eastAsiaTheme="minorEastAsia" w:cstheme="minorEastAsia"/>
          <w:color w:val="auto"/>
          <w:kern w:val="0"/>
          <w:sz w:val="22"/>
          <w:szCs w:val="22"/>
          <w:lang w:eastAsia="zh-CN"/>
        </w:rPr>
        <w:t>投标文件</w:t>
      </w:r>
      <w:r>
        <w:rPr>
          <w:rFonts w:hint="eastAsia" w:asciiTheme="minorEastAsia" w:hAnsiTheme="minorEastAsia" w:eastAsiaTheme="minorEastAsia" w:cstheme="minorEastAsia"/>
          <w:color w:val="auto"/>
          <w:kern w:val="0"/>
          <w:sz w:val="22"/>
          <w:szCs w:val="22"/>
        </w:rPr>
        <w:t>、签订合同和处理有关事宜，其法律后果由我方承担。</w:t>
      </w:r>
    </w:p>
    <w:p>
      <w:pPr>
        <w:autoSpaceDE w:val="0"/>
        <w:autoSpaceDN w:val="0"/>
        <w:adjustRightInd w:val="0"/>
        <w:spacing w:line="360" w:lineRule="auto"/>
        <w:jc w:val="left"/>
        <w:rPr>
          <w:rFonts w:hint="eastAsia" w:asciiTheme="minorEastAsia" w:hAnsiTheme="minorEastAsia" w:eastAsiaTheme="minorEastAsia" w:cstheme="minorEastAsia"/>
          <w:i w:val="0"/>
          <w:iCs/>
          <w:color w:val="auto"/>
          <w:kern w:val="0"/>
          <w:sz w:val="22"/>
          <w:szCs w:val="22"/>
        </w:rPr>
      </w:pPr>
      <w:r>
        <w:rPr>
          <w:rFonts w:hint="eastAsia" w:asciiTheme="minorEastAsia" w:hAnsiTheme="minorEastAsia" w:eastAsiaTheme="minorEastAsia" w:cstheme="minorEastAsia"/>
          <w:color w:val="auto"/>
          <w:kern w:val="0"/>
          <w:sz w:val="22"/>
          <w:szCs w:val="22"/>
        </w:rPr>
        <w:t>委托期限：</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xml:space="preserve"> 。</w:t>
      </w:r>
      <w:r>
        <w:rPr>
          <w:rFonts w:hint="eastAsia" w:asciiTheme="minorEastAsia" w:hAnsiTheme="minorEastAsia" w:eastAsiaTheme="minorEastAsia" w:cstheme="minorEastAsia"/>
          <w:b/>
          <w:i w:val="0"/>
          <w:iCs/>
          <w:color w:val="auto"/>
          <w:sz w:val="28"/>
          <w:szCs w:val="28"/>
        </w:rPr>
        <w:t>（应覆盖投标有效期）</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代理人无转委托权。</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附：法定代表人身份证明</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 w:val="22"/>
          <w:szCs w:val="22"/>
        </w:rPr>
      </w:pPr>
    </w:p>
    <w:p>
      <w:pPr>
        <w:autoSpaceDE w:val="0"/>
        <w:autoSpaceDN w:val="0"/>
        <w:adjustRightInd w:val="0"/>
        <w:spacing w:line="360" w:lineRule="auto"/>
        <w:ind w:firstLine="3960" w:firstLineChars="180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 xml:space="preserve">投  标  人： </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（盖单位章）</w:t>
      </w:r>
    </w:p>
    <w:p>
      <w:pPr>
        <w:autoSpaceDE w:val="0"/>
        <w:autoSpaceDN w:val="0"/>
        <w:adjustRightInd w:val="0"/>
        <w:spacing w:line="360" w:lineRule="auto"/>
        <w:ind w:firstLine="3960" w:firstLineChars="180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 xml:space="preserve">法定代表人： </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（签字）</w:t>
      </w:r>
    </w:p>
    <w:p>
      <w:pPr>
        <w:autoSpaceDE w:val="0"/>
        <w:autoSpaceDN w:val="0"/>
        <w:adjustRightInd w:val="0"/>
        <w:spacing w:line="360" w:lineRule="auto"/>
        <w:ind w:firstLine="3960" w:firstLineChars="1800"/>
        <w:jc w:val="left"/>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身份证号码：</w:t>
      </w:r>
      <w:r>
        <w:rPr>
          <w:rFonts w:hint="eastAsia" w:asciiTheme="minorEastAsia" w:hAnsiTheme="minorEastAsia" w:eastAsiaTheme="minorEastAsia" w:cstheme="minorEastAsia"/>
          <w:color w:val="auto"/>
          <w:kern w:val="0"/>
          <w:sz w:val="22"/>
          <w:szCs w:val="22"/>
          <w:u w:val="single"/>
        </w:rPr>
        <w:t xml:space="preserve">                        </w:t>
      </w:r>
    </w:p>
    <w:p>
      <w:pPr>
        <w:autoSpaceDE w:val="0"/>
        <w:autoSpaceDN w:val="0"/>
        <w:adjustRightInd w:val="0"/>
        <w:spacing w:line="360" w:lineRule="auto"/>
        <w:ind w:firstLine="3960" w:firstLineChars="180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委托代理人：</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 xml:space="preserve"> （签字）</w:t>
      </w:r>
    </w:p>
    <w:p>
      <w:pPr>
        <w:autoSpaceDE w:val="0"/>
        <w:autoSpaceDN w:val="0"/>
        <w:adjustRightInd w:val="0"/>
        <w:spacing w:line="360" w:lineRule="auto"/>
        <w:ind w:firstLine="3960" w:firstLineChars="1800"/>
        <w:jc w:val="left"/>
        <w:rPr>
          <w:rFonts w:hint="eastAsia" w:asciiTheme="minorEastAsia" w:hAnsiTheme="minorEastAsia" w:eastAsiaTheme="minorEastAsia" w:cstheme="minorEastAsia"/>
          <w:color w:val="auto"/>
          <w:kern w:val="0"/>
          <w:sz w:val="22"/>
          <w:szCs w:val="22"/>
          <w:u w:val="single"/>
        </w:rPr>
      </w:pPr>
      <w:r>
        <w:rPr>
          <w:rFonts w:hint="eastAsia" w:asciiTheme="minorEastAsia" w:hAnsiTheme="minorEastAsia" w:eastAsiaTheme="minorEastAsia" w:cstheme="minorEastAsia"/>
          <w:color w:val="auto"/>
          <w:kern w:val="0"/>
          <w:sz w:val="22"/>
          <w:szCs w:val="22"/>
        </w:rPr>
        <w:t>身份证号码：</w:t>
      </w:r>
      <w:r>
        <w:rPr>
          <w:rFonts w:hint="eastAsia" w:asciiTheme="minorEastAsia" w:hAnsiTheme="minorEastAsia" w:eastAsiaTheme="minorEastAsia" w:cstheme="minorEastAsia"/>
          <w:color w:val="auto"/>
          <w:kern w:val="0"/>
          <w:sz w:val="22"/>
          <w:szCs w:val="22"/>
          <w:u w:val="single"/>
        </w:rPr>
        <w:t xml:space="preserve">                        </w:t>
      </w:r>
    </w:p>
    <w:p>
      <w:pPr>
        <w:autoSpaceDE w:val="0"/>
        <w:autoSpaceDN w:val="0"/>
        <w:adjustRightInd w:val="0"/>
        <w:spacing w:line="360" w:lineRule="auto"/>
        <w:jc w:val="righ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年</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月</w:t>
      </w:r>
      <w:r>
        <w:rPr>
          <w:rFonts w:hint="eastAsia" w:asciiTheme="minorEastAsia" w:hAnsiTheme="minorEastAsia" w:eastAsiaTheme="minorEastAsia" w:cstheme="minorEastAsia"/>
          <w:color w:val="auto"/>
          <w:kern w:val="0"/>
          <w:sz w:val="22"/>
          <w:szCs w:val="22"/>
          <w:u w:val="single"/>
        </w:rPr>
        <w:t xml:space="preserve">         </w:t>
      </w:r>
      <w:r>
        <w:rPr>
          <w:rFonts w:hint="eastAsia" w:asciiTheme="minorEastAsia" w:hAnsiTheme="minorEastAsia" w:eastAsiaTheme="minorEastAsia" w:cstheme="minorEastAsia"/>
          <w:color w:val="auto"/>
          <w:kern w:val="0"/>
          <w:sz w:val="22"/>
          <w:szCs w:val="22"/>
        </w:rPr>
        <w:t>日</w:t>
      </w:r>
    </w:p>
    <w:p>
      <w:pPr>
        <w:spacing w:line="360" w:lineRule="auto"/>
        <w:rPr>
          <w:rFonts w:hint="eastAsia" w:asciiTheme="minorEastAsia" w:hAnsiTheme="minorEastAsia" w:eastAsiaTheme="minorEastAsia" w:cstheme="minorEastAsia"/>
          <w:color w:val="auto"/>
          <w:kern w:val="0"/>
          <w:sz w:val="22"/>
          <w:szCs w:val="22"/>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p>
    <w:p>
      <w:pPr>
        <w:spacing w:line="300" w:lineRule="auto"/>
        <w:jc w:val="center"/>
        <w:rPr>
          <w:rFonts w:hint="eastAsia" w:asciiTheme="minorEastAsia" w:hAnsiTheme="minorEastAsia" w:eastAsiaTheme="minorEastAsia" w:cstheme="minorEastAsia"/>
          <w:b/>
          <w:bCs/>
          <w:color w:val="auto"/>
          <w:sz w:val="28"/>
          <w:szCs w:val="28"/>
        </w:rPr>
      </w:pPr>
      <w:bookmarkStart w:id="210" w:name="_Toc256157483"/>
      <w:bookmarkStart w:id="211" w:name="_Toc119506520"/>
      <w:bookmarkStart w:id="212" w:name="_Toc119549379"/>
      <w:bookmarkStart w:id="213" w:name="_Toc128361283"/>
      <w:bookmarkStart w:id="214" w:name="_Toc43885675"/>
      <w:r>
        <w:rPr>
          <w:rFonts w:hint="eastAsia" w:asciiTheme="minorEastAsia" w:hAnsiTheme="minorEastAsia" w:eastAsiaTheme="minorEastAsia" w:cstheme="minorEastAsia"/>
          <w:b/>
          <w:bCs/>
          <w:color w:val="auto"/>
          <w:sz w:val="28"/>
          <w:szCs w:val="28"/>
        </w:rPr>
        <w:t>三</w:t>
      </w:r>
      <w:r>
        <w:rPr>
          <w:rFonts w:hint="eastAsia" w:asciiTheme="minorEastAsia" w:hAnsiTheme="minorEastAsia" w:cstheme="minorEastAsia"/>
          <w:b/>
          <w:bCs/>
          <w:color w:val="auto"/>
          <w:sz w:val="28"/>
          <w:szCs w:val="28"/>
          <w:lang w:val="en-US" w:eastAsia="zh-CN"/>
        </w:rPr>
        <w:t>、投标人</w:t>
      </w:r>
      <w:r>
        <w:rPr>
          <w:rFonts w:hint="eastAsia" w:asciiTheme="minorEastAsia" w:hAnsiTheme="minorEastAsia" w:eastAsiaTheme="minorEastAsia" w:cstheme="minorEastAsia"/>
          <w:b/>
          <w:bCs/>
          <w:color w:val="auto"/>
          <w:sz w:val="28"/>
          <w:szCs w:val="28"/>
        </w:rPr>
        <w:t>诚信承诺书</w:t>
      </w:r>
    </w:p>
    <w:p>
      <w:pPr>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我单位参加本次政府采购活动，郑重承诺如下：</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本次投标提供的所有资料都是真实有效、准确完整。如发现提供虚假资料或与事实不符，同意取消投标和中标候选人资格。</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2．本次投标绝无资质挂靠、串标、围标情形。否则，同意取消投标和中标候选人资格。</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3．本次招标如我方为成交人，除不可抗力外，决不因任何其它原因放弃中标候选人资格。</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5、我方中标后，严格按照磋商文件和我单位投标文件的约定签订合同。</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6、我方达不到询价公告投标人资格要求条件参与投标或被行政主管部门、监督管理部门等暂停、取消公共资源交易资格且在限制期内参与投标的，同意视为弄虚作假进行处理。</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7、我方参加投标决不故意非实质性响应磋商文件（如投标报价高于或等于该项目最高投标限价等）。否则，同意视为串通投标进行处理。</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8、我单位作为投诉人投诉时，投诉书上的法定代表人签字与我单位其他文件中的法定代表人签字一致（系同一人所签）。否则视为弄虚作假。</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lang w:val="en-US" w:eastAsia="zh-CN"/>
        </w:rPr>
      </w:pPr>
      <w:bookmarkStart w:id="215" w:name="_Toc10112_WPSOffice_Level3"/>
      <w:r>
        <w:rPr>
          <w:rFonts w:hint="eastAsia" w:ascii="宋体" w:hAnsi="宋体" w:eastAsia="宋体" w:cs="宋体"/>
          <w:color w:val="000000"/>
          <w:sz w:val="24"/>
          <w:szCs w:val="24"/>
          <w:lang w:val="en-US" w:eastAsia="zh-CN"/>
        </w:rPr>
        <w:t>10、我单位承诺不存在以下不良信用记录情形：</w:t>
      </w:r>
      <w:bookmarkEnd w:id="215"/>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（1）供应商被人民法院列入失信被执行人的；</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）供应商被工商行政管理部门列入企业经营异常名录的；</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）供应商被税务部门列入重大税收违法案件当事人名单的；</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）供应商被政府采购监管部门列入政府采购严重违法失信行为记录名单的。</w:t>
      </w:r>
      <w:r>
        <w:rPr>
          <w:rFonts w:hint="eastAsia" w:ascii="宋体" w:hAnsi="宋体" w:eastAsia="宋体" w:cs="宋体"/>
          <w:color w:val="000000"/>
          <w:sz w:val="24"/>
          <w:szCs w:val="24"/>
          <w:lang w:val="en-US" w:eastAsia="zh-CN"/>
        </w:rPr>
        <w:br w:type="textWrapping"/>
      </w:r>
      <w:r>
        <w:rPr>
          <w:rFonts w:hint="eastAsia" w:ascii="宋体" w:hAnsi="宋体" w:eastAsia="宋体" w:cs="宋体"/>
          <w:b/>
          <w:bCs/>
          <w:color w:val="000000"/>
          <w:sz w:val="24"/>
          <w:szCs w:val="24"/>
          <w:lang w:val="en-US" w:eastAsia="zh-CN"/>
        </w:rPr>
        <w:t>出现违反上述承诺情形之一的，我方还同意投标保证金不予退还并在1至3年内不参与阜阳师范学院交易活动，愿意公开披露我单位违反承诺的不良行为信息，愿意接受处罚并承担所有经济损失和法律责任。</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rPr>
      </w:pP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  标  人：（盖单位章）</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法定代表人或其委托代理人：（签字或盖章）</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pPr>
        <w:pStyle w:val="6"/>
        <w:pageBreakBefore w:val="0"/>
        <w:widowControl w:val="0"/>
        <w:kinsoku/>
        <w:wordWrap/>
        <w:overflowPunct/>
        <w:topLinePunct w:val="0"/>
        <w:autoSpaceDE/>
        <w:autoSpaceDN/>
        <w:bidi w:val="0"/>
        <w:spacing w:before="156" w:after="156" w:line="560" w:lineRule="exact"/>
        <w:textAlignment w:val="auto"/>
        <w:rPr>
          <w:rFonts w:hint="eastAsia" w:asciiTheme="minorEastAsia" w:hAnsiTheme="minorEastAsia" w:eastAsiaTheme="minorEastAsia" w:cstheme="minorEastAsia"/>
          <w:color w:val="auto"/>
          <w:sz w:val="28"/>
          <w:szCs w:val="28"/>
        </w:rPr>
      </w:pPr>
    </w:p>
    <w:p>
      <w:pPr>
        <w:pStyle w:val="6"/>
        <w:spacing w:before="156" w:after="156"/>
        <w:rPr>
          <w:rFonts w:hint="eastAsia" w:asciiTheme="minorEastAsia" w:hAnsiTheme="minorEastAsia" w:eastAsiaTheme="minorEastAsia" w:cstheme="minorEastAsia"/>
          <w:color w:val="auto"/>
          <w:sz w:val="28"/>
          <w:szCs w:val="28"/>
        </w:rPr>
      </w:pPr>
    </w:p>
    <w:p>
      <w:pPr>
        <w:pStyle w:val="6"/>
        <w:spacing w:before="156" w:after="156"/>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rPr>
          <w:rFonts w:hint="eastAsia"/>
        </w:rPr>
      </w:pPr>
    </w:p>
    <w:p>
      <w:pPr>
        <w:pStyle w:val="6"/>
        <w:spacing w:before="156" w:after="156"/>
        <w:jc w:val="center"/>
        <w:rPr>
          <w:rFonts w:hint="eastAsia" w:asciiTheme="minorEastAsia" w:hAnsiTheme="minorEastAsia" w:eastAsiaTheme="minorEastAsia" w:cstheme="minorEastAsia"/>
          <w:color w:val="auto"/>
          <w:sz w:val="28"/>
          <w:szCs w:val="28"/>
        </w:rPr>
      </w:pPr>
      <w:bookmarkStart w:id="216" w:name="_Toc28205"/>
      <w:r>
        <w:rPr>
          <w:rFonts w:hint="eastAsia" w:asciiTheme="minorEastAsia" w:hAnsi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投标保证金</w:t>
      </w:r>
      <w:bookmarkEnd w:id="210"/>
      <w:bookmarkEnd w:id="211"/>
      <w:bookmarkEnd w:id="212"/>
      <w:bookmarkEnd w:id="213"/>
      <w:bookmarkEnd w:id="216"/>
    </w:p>
    <w:bookmarkEnd w:id="214"/>
    <w:p>
      <w:pPr>
        <w:spacing w:line="360" w:lineRule="auto"/>
        <w:ind w:firstLine="420" w:firstLineChars="200"/>
        <w:rPr>
          <w:rFonts w:hint="eastAsia" w:asciiTheme="minorEastAsia" w:hAnsiTheme="minorEastAsia" w:eastAsiaTheme="minorEastAsia" w:cstheme="minorEastAsia"/>
          <w:color w:val="auto"/>
        </w:rPr>
      </w:pP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1）投标人参与本次投标须提交的投标担保形式为投标保证金；</w:t>
      </w:r>
    </w:p>
    <w:p>
      <w:pPr>
        <w:spacing w:line="360" w:lineRule="auto"/>
        <w:ind w:firstLine="420" w:firstLineChars="200"/>
        <w:rPr>
          <w:rFonts w:hint="eastAsia" w:asciiTheme="minorEastAsia" w:hAnsiTheme="minorEastAsia" w:eastAsiaTheme="minorEastAsia" w:cstheme="minorEastAsia"/>
          <w:color w:val="auto"/>
          <w:kern w:val="0"/>
        </w:rPr>
      </w:pPr>
      <w:bookmarkStart w:id="217" w:name="_Toc256691665"/>
      <w:bookmarkStart w:id="218" w:name="_Toc256695541"/>
      <w:r>
        <w:rPr>
          <w:rFonts w:hint="eastAsia" w:asciiTheme="minorEastAsia" w:hAnsiTheme="minorEastAsia" w:eastAsiaTheme="minorEastAsia" w:cstheme="minorEastAsia"/>
          <w:color w:val="auto"/>
        </w:rPr>
        <w:t>2）投标保证金应采用</w:t>
      </w:r>
      <w:bookmarkEnd w:id="217"/>
      <w:bookmarkEnd w:id="218"/>
      <w:bookmarkStart w:id="219" w:name="_Toc256691666"/>
      <w:bookmarkStart w:id="220" w:name="_Toc256695542"/>
      <w:r>
        <w:rPr>
          <w:rFonts w:hint="eastAsia" w:asciiTheme="minorEastAsia" w:hAnsiTheme="minorEastAsia" w:eastAsiaTheme="minorEastAsia" w:cstheme="minorEastAsia"/>
          <w:color w:val="auto"/>
        </w:rPr>
        <w:t>现金递交；</w:t>
      </w:r>
    </w:p>
    <w:bookmarkEnd w:id="219"/>
    <w:bookmarkEnd w:id="220"/>
    <w:p>
      <w:pPr>
        <w:spacing w:line="360" w:lineRule="auto"/>
        <w:ind w:firstLine="425"/>
        <w:jc w:val="center"/>
        <w:rPr>
          <w:rFonts w:hint="eastAsia" w:asciiTheme="minorEastAsia" w:hAnsiTheme="minorEastAsia" w:eastAsiaTheme="minorEastAsia" w:cstheme="minorEastAsia"/>
          <w:color w:val="auto"/>
        </w:rPr>
      </w:pPr>
    </w:p>
    <w:p>
      <w:pPr>
        <w:spacing w:line="360" w:lineRule="auto"/>
        <w:ind w:firstLine="425"/>
        <w:jc w:val="center"/>
        <w:rPr>
          <w:rFonts w:hint="eastAsia" w:asciiTheme="minorEastAsia" w:hAnsiTheme="minorEastAsia" w:eastAsiaTheme="minorEastAsia" w:cstheme="minorEastAsia"/>
          <w:color w:val="auto"/>
        </w:rPr>
      </w:pPr>
    </w:p>
    <w:p>
      <w:pPr>
        <w:pStyle w:val="6"/>
        <w:spacing w:before="156" w:after="156"/>
        <w:rPr>
          <w:rFonts w:hint="eastAsia" w:asciiTheme="minorEastAsia" w:hAnsiTheme="minorEastAsia" w:eastAsiaTheme="minorEastAsia" w:cstheme="minorEastAsia"/>
          <w:color w:val="auto"/>
          <w:sz w:val="28"/>
          <w:szCs w:val="28"/>
        </w:rPr>
      </w:pPr>
      <w:bookmarkStart w:id="221" w:name="_Toc256157484"/>
      <w:r>
        <w:rPr>
          <w:rFonts w:hint="eastAsia" w:asciiTheme="minorEastAsia" w:hAnsiTheme="minorEastAsia" w:eastAsiaTheme="minorEastAsia" w:cstheme="minorEastAsia"/>
          <w:color w:val="auto"/>
          <w:sz w:val="24"/>
        </w:rPr>
        <w:br w:type="page"/>
      </w:r>
      <w:bookmarkStart w:id="222" w:name="_Toc24444"/>
      <w:r>
        <w:rPr>
          <w:rFonts w:hint="eastAsia" w:asciiTheme="minorEastAsia" w:hAnsiTheme="minorEastAsia" w:cstheme="minorEastAsia"/>
          <w:color w:val="auto"/>
          <w:sz w:val="28"/>
          <w:szCs w:val="28"/>
          <w:lang w:eastAsia="zh-CN"/>
        </w:rPr>
        <w:t>五</w:t>
      </w:r>
      <w:bookmarkEnd w:id="221"/>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投标辅助材料</w:t>
      </w:r>
      <w:bookmarkEnd w:id="222"/>
    </w:p>
    <w:p>
      <w:pPr>
        <w:spacing w:line="360" w:lineRule="auto"/>
        <w:ind w:firstLine="425"/>
        <w:jc w:val="center"/>
        <w:rPr>
          <w:rFonts w:hint="eastAsia" w:asciiTheme="minorEastAsia" w:hAnsiTheme="minorEastAsia" w:eastAsiaTheme="minorEastAsia" w:cstheme="minorEastAsia"/>
          <w:color w:val="auto"/>
        </w:rPr>
      </w:pPr>
    </w:p>
    <w:p>
      <w:pPr>
        <w:spacing w:line="360" w:lineRule="auto"/>
        <w:ind w:firstLine="425"/>
        <w:jc w:val="center"/>
        <w:rPr>
          <w:rFonts w:hint="eastAsia" w:asciiTheme="minorEastAsia" w:hAnsiTheme="minorEastAsia" w:eastAsiaTheme="minorEastAsia" w:cstheme="minorEastAsia"/>
          <w:color w:val="auto"/>
        </w:rPr>
      </w:pPr>
    </w:p>
    <w:p>
      <w:pPr>
        <w:pStyle w:val="7"/>
        <w:rPr>
          <w:rFonts w:hint="eastAsia" w:asciiTheme="minorEastAsia" w:hAnsiTheme="minorEastAsia" w:eastAsiaTheme="minorEastAsia" w:cstheme="minorEastAsia"/>
          <w:color w:val="auto"/>
        </w:rPr>
      </w:pPr>
      <w:bookmarkStart w:id="223" w:name="_Toc256157485"/>
      <w:r>
        <w:rPr>
          <w:rFonts w:hint="eastAsia" w:asciiTheme="minorEastAsia" w:hAnsiTheme="minorEastAsia" w:eastAsiaTheme="minorEastAsia" w:cstheme="minorEastAsia"/>
          <w:color w:val="auto"/>
          <w:sz w:val="28"/>
          <w:szCs w:val="28"/>
        </w:rPr>
        <w:br w:type="page"/>
      </w:r>
      <w:bookmarkEnd w:id="223"/>
      <w:bookmarkStart w:id="224" w:name="_Toc242936561"/>
    </w:p>
    <w:p>
      <w:pPr>
        <w:pStyle w:val="6"/>
        <w:spacing w:before="156" w:after="156"/>
        <w:jc w:val="center"/>
        <w:rPr>
          <w:rFonts w:hint="eastAsia" w:asciiTheme="minorEastAsia" w:hAnsiTheme="minorEastAsia" w:eastAsiaTheme="minorEastAsia" w:cstheme="minorEastAsia"/>
          <w:b/>
          <w:color w:val="auto"/>
        </w:rPr>
      </w:pPr>
      <w:bookmarkStart w:id="225" w:name="_Toc256157486"/>
      <w:bookmarkStart w:id="226" w:name="_Toc9991"/>
      <w:r>
        <w:rPr>
          <w:rFonts w:hint="eastAsia" w:asciiTheme="minorEastAsia" w:hAnsi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rPr>
        <w:t xml:space="preserve"> 项目管理机构</w:t>
      </w:r>
      <w:bookmarkEnd w:id="224"/>
      <w:bookmarkEnd w:id="225"/>
      <w:r>
        <w:rPr>
          <w:rFonts w:hint="eastAsia" w:asciiTheme="minorEastAsia" w:hAnsiTheme="minorEastAsia" w:eastAsiaTheme="minorEastAsia" w:cstheme="minorEastAsia"/>
          <w:color w:val="auto"/>
          <w:sz w:val="28"/>
          <w:szCs w:val="28"/>
        </w:rPr>
        <w:t>表</w:t>
      </w:r>
      <w:bookmarkEnd w:id="226"/>
    </w:p>
    <w:p>
      <w:pPr>
        <w:pStyle w:val="7"/>
        <w:rPr>
          <w:rFonts w:hint="eastAsia" w:asciiTheme="minorEastAsia" w:hAnsiTheme="minorEastAsia" w:eastAsiaTheme="minorEastAsia" w:cstheme="minorEastAsia"/>
          <w:color w:val="auto"/>
        </w:rPr>
      </w:pPr>
      <w:bookmarkStart w:id="227" w:name="_Toc415129280"/>
      <w:bookmarkStart w:id="228" w:name="_Toc433988998"/>
      <w:bookmarkStart w:id="229" w:name="_Toc439274083"/>
      <w:bookmarkStart w:id="230" w:name="_Toc22061"/>
      <w:r>
        <w:rPr>
          <w:rFonts w:hint="eastAsia" w:asciiTheme="minorEastAsia" w:hAnsiTheme="minorEastAsia" w:cstheme="minorEastAsia"/>
          <w:color w:val="auto"/>
          <w:lang w:val="en-US" w:eastAsia="zh-CN"/>
        </w:rPr>
        <w:t>6</w:t>
      </w:r>
      <w:r>
        <w:rPr>
          <w:rFonts w:hint="eastAsia" w:asciiTheme="minorEastAsia" w:hAnsiTheme="minorEastAsia" w:eastAsiaTheme="minorEastAsia" w:cstheme="minorEastAsia"/>
          <w:color w:val="auto"/>
        </w:rPr>
        <w:t>.1项目管理机构组成表</w:t>
      </w:r>
      <w:bookmarkEnd w:id="227"/>
      <w:bookmarkEnd w:id="228"/>
      <w:bookmarkEnd w:id="229"/>
      <w:bookmarkEnd w:id="230"/>
    </w:p>
    <w:p>
      <w:pPr>
        <w:spacing w:line="360" w:lineRule="auto"/>
        <w:jc w:val="center"/>
        <w:rPr>
          <w:rFonts w:hint="eastAsia" w:asciiTheme="minorEastAsia" w:hAnsiTheme="minorEastAsia" w:eastAsiaTheme="minorEastAsia" w:cstheme="minorEastAsia"/>
          <w:b/>
          <w:color w:val="auto"/>
        </w:rPr>
      </w:pPr>
    </w:p>
    <w:p>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拟投入项目人员汇总表</w:t>
      </w:r>
    </w:p>
    <w:p>
      <w:pPr>
        <w:spacing w:line="360" w:lineRule="auto"/>
        <w:rPr>
          <w:rFonts w:hint="eastAsia" w:asciiTheme="minorEastAsia" w:hAnsiTheme="minorEastAsia" w:eastAsiaTheme="minorEastAsia" w:cstheme="minorEastAsia"/>
          <w:b/>
          <w:color w:val="auto"/>
        </w:rPr>
      </w:pPr>
    </w:p>
    <w:tbl>
      <w:tblPr>
        <w:tblStyle w:val="31"/>
        <w:tblW w:w="945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709"/>
        <w:gridCol w:w="710"/>
        <w:gridCol w:w="1136"/>
        <w:gridCol w:w="852"/>
        <w:gridCol w:w="799"/>
        <w:gridCol w:w="1288"/>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562"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p>
        </w:tc>
        <w:tc>
          <w:tcPr>
            <w:tcW w:w="709"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710"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职称</w:t>
            </w:r>
          </w:p>
        </w:tc>
        <w:tc>
          <w:tcPr>
            <w:tcW w:w="5405" w:type="dxa"/>
            <w:gridSpan w:val="5"/>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执业或职业资格证明</w:t>
            </w:r>
          </w:p>
        </w:tc>
        <w:tc>
          <w:tcPr>
            <w:tcW w:w="1070" w:type="dxa"/>
            <w:vMerge w:val="restart"/>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562"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证书名称</w:t>
            </w: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级别</w:t>
            </w: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证号</w:t>
            </w: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w:t>
            </w: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养老保险</w:t>
            </w:r>
          </w:p>
        </w:tc>
        <w:tc>
          <w:tcPr>
            <w:tcW w:w="1070" w:type="dxa"/>
            <w:vMerge w:val="continue"/>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456" w:type="dxa"/>
            <w:gridSpan w:val="9"/>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9456" w:type="dxa"/>
            <w:gridSpan w:val="9"/>
            <w:vAlign w:val="center"/>
          </w:tcPr>
          <w:p>
            <w:pPr>
              <w:spacing w:line="360" w:lineRule="auto"/>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…专业负责人</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…专业负责人</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技术员</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jc w:val="center"/>
        </w:trPr>
        <w:tc>
          <w:tcPr>
            <w:tcW w:w="156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136"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852"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79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288"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330"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070" w:type="dxa"/>
            <w:vAlign w:val="center"/>
          </w:tcPr>
          <w:p>
            <w:pPr>
              <w:spacing w:line="360" w:lineRule="auto"/>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b/>
          <w:color w:val="auto"/>
        </w:rPr>
      </w:pPr>
      <w:bookmarkStart w:id="231" w:name="_Toc415129281"/>
      <w:bookmarkStart w:id="232" w:name="_Toc256157487"/>
      <w:bookmarkStart w:id="233" w:name="_Toc242936563"/>
      <w:r>
        <w:rPr>
          <w:rFonts w:hint="eastAsia" w:asciiTheme="minorEastAsia" w:hAnsiTheme="minorEastAsia" w:eastAsiaTheme="minorEastAsia" w:cstheme="minorEastAsia"/>
          <w:b/>
          <w:color w:val="auto"/>
        </w:rPr>
        <w:br w:type="page"/>
      </w:r>
    </w:p>
    <w:p>
      <w:pPr>
        <w:spacing w:line="360" w:lineRule="auto"/>
        <w:rPr>
          <w:rFonts w:hint="eastAsia" w:asciiTheme="minorEastAsia" w:hAnsiTheme="minorEastAsia" w:eastAsiaTheme="minorEastAsia" w:cstheme="minorEastAsia"/>
          <w:b/>
          <w:color w:val="auto"/>
        </w:rPr>
      </w:pPr>
      <w:r>
        <w:rPr>
          <w:rFonts w:hint="eastAsia" w:asciiTheme="minorEastAsia" w:hAnsiTheme="minorEastAsia" w:cstheme="minorEastAsia"/>
          <w:b/>
          <w:color w:val="auto"/>
          <w:lang w:val="en-US" w:eastAsia="zh-CN"/>
        </w:rPr>
        <w:t>6</w:t>
      </w:r>
      <w:r>
        <w:rPr>
          <w:rFonts w:hint="eastAsia" w:asciiTheme="minorEastAsia" w:hAnsiTheme="minorEastAsia" w:eastAsiaTheme="minorEastAsia" w:cstheme="minorEastAsia"/>
          <w:b/>
          <w:color w:val="auto"/>
        </w:rPr>
        <w:t>.2 项目组人员情况表</w:t>
      </w:r>
      <w:bookmarkEnd w:id="231"/>
    </w:p>
    <w:p>
      <w:pPr>
        <w:spacing w:after="120" w:line="360" w:lineRule="auto"/>
        <w:jc w:val="center"/>
        <w:rPr>
          <w:rFonts w:hint="eastAsia" w:asciiTheme="minorEastAsia" w:hAnsiTheme="minorEastAsia" w:eastAsiaTheme="minorEastAsia" w:cstheme="minorEastAsia"/>
          <w:bCs/>
          <w:color w:val="auto"/>
        </w:rPr>
      </w:pPr>
    </w:p>
    <w:p>
      <w:pPr>
        <w:spacing w:after="120"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rPr>
        <w:t>项目组人员情况表（格式）</w:t>
      </w:r>
    </w:p>
    <w:tbl>
      <w:tblPr>
        <w:tblStyle w:val="31"/>
        <w:tblW w:w="90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600"/>
        <w:gridCol w:w="1185"/>
        <w:gridCol w:w="75"/>
        <w:gridCol w:w="1318"/>
        <w:gridCol w:w="302"/>
        <w:gridCol w:w="1048"/>
        <w:gridCol w:w="932"/>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姓名</w:t>
            </w:r>
          </w:p>
        </w:tc>
        <w:tc>
          <w:tcPr>
            <w:tcW w:w="1785"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职务或职称</w:t>
            </w:r>
          </w:p>
        </w:tc>
        <w:tc>
          <w:tcPr>
            <w:tcW w:w="1393"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年龄</w:t>
            </w:r>
          </w:p>
        </w:tc>
        <w:tc>
          <w:tcPr>
            <w:tcW w:w="1350"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专业</w:t>
            </w:r>
          </w:p>
        </w:tc>
        <w:tc>
          <w:tcPr>
            <w:tcW w:w="3554"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主要资历、经验及承担过的</w:t>
            </w: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tcPr>
          <w:p>
            <w:pPr>
              <w:spacing w:line="360" w:lineRule="auto"/>
              <w:rPr>
                <w:rFonts w:hint="eastAsia" w:asciiTheme="minorEastAsia" w:hAnsiTheme="minorEastAsia" w:eastAsiaTheme="minorEastAsia" w:cstheme="minorEastAsia"/>
                <w:color w:val="auto"/>
              </w:rPr>
            </w:pPr>
          </w:p>
        </w:tc>
        <w:tc>
          <w:tcPr>
            <w:tcW w:w="1785" w:type="dxa"/>
            <w:gridSpan w:val="2"/>
          </w:tcPr>
          <w:p>
            <w:pPr>
              <w:spacing w:line="360" w:lineRule="auto"/>
              <w:rPr>
                <w:rFonts w:hint="eastAsia" w:asciiTheme="minorEastAsia" w:hAnsiTheme="minorEastAsia" w:eastAsiaTheme="minorEastAsia" w:cstheme="minorEastAsia"/>
                <w:color w:val="auto"/>
              </w:rPr>
            </w:pPr>
          </w:p>
        </w:tc>
        <w:tc>
          <w:tcPr>
            <w:tcW w:w="1393" w:type="dxa"/>
            <w:gridSpan w:val="2"/>
          </w:tcPr>
          <w:p>
            <w:pPr>
              <w:spacing w:line="360" w:lineRule="auto"/>
              <w:rPr>
                <w:rFonts w:hint="eastAsia" w:asciiTheme="minorEastAsia" w:hAnsiTheme="minorEastAsia" w:eastAsiaTheme="minorEastAsia" w:cstheme="minorEastAsia"/>
                <w:color w:val="auto"/>
              </w:rPr>
            </w:pPr>
          </w:p>
        </w:tc>
        <w:tc>
          <w:tcPr>
            <w:tcW w:w="1350" w:type="dxa"/>
            <w:gridSpan w:val="2"/>
          </w:tcPr>
          <w:p>
            <w:pPr>
              <w:spacing w:line="360" w:lineRule="auto"/>
              <w:rPr>
                <w:rFonts w:hint="eastAsia" w:asciiTheme="minorEastAsia" w:hAnsiTheme="minorEastAsia" w:eastAsiaTheme="minorEastAsia" w:cstheme="minorEastAsia"/>
                <w:color w:val="auto"/>
              </w:rPr>
            </w:pPr>
          </w:p>
        </w:tc>
        <w:tc>
          <w:tcPr>
            <w:tcW w:w="3554" w:type="dxa"/>
            <w:gridSpan w:val="2"/>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0" w:type="dxa"/>
            <w:gridSpan w:val="9"/>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目前正在承担的其他工程设计项目情况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项目名称</w:t>
            </w:r>
          </w:p>
        </w:tc>
        <w:tc>
          <w:tcPr>
            <w:tcW w:w="1260"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项目地点</w:t>
            </w:r>
          </w:p>
        </w:tc>
        <w:tc>
          <w:tcPr>
            <w:tcW w:w="1620"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建设规模</w:t>
            </w:r>
          </w:p>
        </w:tc>
        <w:tc>
          <w:tcPr>
            <w:tcW w:w="1980" w:type="dxa"/>
            <w:gridSpan w:val="2"/>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开/竣工日期</w:t>
            </w:r>
          </w:p>
        </w:tc>
        <w:tc>
          <w:tcPr>
            <w:tcW w:w="2622" w:type="dxa"/>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8" w:type="dxa"/>
            <w:gridSpan w:val="2"/>
          </w:tcPr>
          <w:p>
            <w:pPr>
              <w:spacing w:line="360" w:lineRule="auto"/>
              <w:rPr>
                <w:rFonts w:hint="eastAsia" w:asciiTheme="minorEastAsia" w:hAnsiTheme="minorEastAsia" w:eastAsiaTheme="minorEastAsia" w:cstheme="minorEastAsia"/>
                <w:color w:val="auto"/>
              </w:rPr>
            </w:pPr>
          </w:p>
        </w:tc>
        <w:tc>
          <w:tcPr>
            <w:tcW w:w="1260" w:type="dxa"/>
            <w:gridSpan w:val="2"/>
          </w:tcPr>
          <w:p>
            <w:pPr>
              <w:spacing w:line="360" w:lineRule="auto"/>
              <w:rPr>
                <w:rFonts w:hint="eastAsia" w:asciiTheme="minorEastAsia" w:hAnsiTheme="minorEastAsia" w:eastAsiaTheme="minorEastAsia" w:cstheme="minorEastAsia"/>
                <w:color w:val="auto"/>
              </w:rPr>
            </w:pPr>
          </w:p>
        </w:tc>
        <w:tc>
          <w:tcPr>
            <w:tcW w:w="1620" w:type="dxa"/>
            <w:gridSpan w:val="2"/>
          </w:tcPr>
          <w:p>
            <w:pPr>
              <w:spacing w:line="360" w:lineRule="auto"/>
              <w:rPr>
                <w:rFonts w:hint="eastAsia" w:asciiTheme="minorEastAsia" w:hAnsiTheme="minorEastAsia" w:eastAsiaTheme="minorEastAsia" w:cstheme="minorEastAsia"/>
                <w:color w:val="auto"/>
              </w:rPr>
            </w:pPr>
          </w:p>
        </w:tc>
        <w:tc>
          <w:tcPr>
            <w:tcW w:w="1980" w:type="dxa"/>
            <w:gridSpan w:val="2"/>
          </w:tcPr>
          <w:p>
            <w:pPr>
              <w:spacing w:line="360" w:lineRule="auto"/>
              <w:rPr>
                <w:rFonts w:hint="eastAsia" w:asciiTheme="minorEastAsia" w:hAnsiTheme="minorEastAsia" w:eastAsiaTheme="minorEastAsia" w:cstheme="minorEastAsia"/>
                <w:color w:val="auto"/>
              </w:rPr>
            </w:pPr>
          </w:p>
        </w:tc>
        <w:tc>
          <w:tcPr>
            <w:tcW w:w="2622" w:type="dxa"/>
          </w:tcPr>
          <w:p>
            <w:pPr>
              <w:spacing w:line="360" w:lineRule="auto"/>
              <w:rPr>
                <w:rFonts w:hint="eastAsia" w:asciiTheme="minorEastAsia" w:hAnsiTheme="minorEastAsia" w:eastAsiaTheme="minorEastAsia" w:cstheme="minorEastAsia"/>
                <w:color w:val="auto"/>
              </w:rPr>
            </w:pPr>
          </w:p>
        </w:tc>
      </w:tr>
    </w:tbl>
    <w:p>
      <w:pPr>
        <w:pStyle w:val="6"/>
        <w:spacing w:before="156" w:after="156"/>
        <w:jc w:val="left"/>
        <w:rPr>
          <w:rFonts w:hint="eastAsia" w:asciiTheme="minorEastAsia" w:hAnsiTheme="minorEastAsia" w:eastAsiaTheme="minorEastAsia" w:cstheme="minorEastAsia"/>
          <w:color w:val="auto"/>
          <w:sz w:val="28"/>
          <w:szCs w:val="28"/>
        </w:rPr>
      </w:pPr>
      <w:bookmarkStart w:id="234" w:name="_Toc28375"/>
      <w:r>
        <w:rPr>
          <w:rFonts w:hint="eastAsia" w:asciiTheme="minorEastAsia" w:hAnsiTheme="minorEastAsia" w:eastAsiaTheme="minorEastAsia" w:cstheme="minorEastAsia"/>
          <w:color w:val="auto"/>
          <w:sz w:val="24"/>
          <w:lang w:eastAsia="zh-CN"/>
        </w:rPr>
        <w:t>后附相关证明材料</w:t>
      </w: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color w:val="auto"/>
          <w:sz w:val="28"/>
          <w:szCs w:val="28"/>
        </w:rPr>
        <w:t>七. 资格审查资料</w:t>
      </w:r>
      <w:bookmarkEnd w:id="232"/>
      <w:bookmarkEnd w:id="233"/>
      <w:bookmarkEnd w:id="234"/>
    </w:p>
    <w:p>
      <w:pPr>
        <w:pStyle w:val="7"/>
        <w:rPr>
          <w:rFonts w:hint="eastAsia" w:asciiTheme="minorEastAsia" w:hAnsiTheme="minorEastAsia" w:eastAsiaTheme="minorEastAsia" w:cstheme="minorEastAsia"/>
          <w:color w:val="auto"/>
        </w:rPr>
      </w:pPr>
      <w:bookmarkStart w:id="235" w:name="_Toc439274085"/>
      <w:bookmarkStart w:id="236" w:name="_Toc119506531"/>
      <w:bookmarkStart w:id="237" w:name="_Toc433989000"/>
      <w:bookmarkStart w:id="238" w:name="_Toc43885686"/>
      <w:bookmarkStart w:id="239" w:name="_Toc256157458"/>
      <w:bookmarkStart w:id="240" w:name="_Toc415129283"/>
      <w:bookmarkStart w:id="241" w:name="_Toc119549385"/>
      <w:bookmarkStart w:id="242" w:name="_Toc128361289"/>
      <w:bookmarkStart w:id="243" w:name="_Toc19513"/>
      <w:bookmarkStart w:id="244" w:name="_Toc256588130"/>
      <w:bookmarkStart w:id="245" w:name="_Toc256516145"/>
      <w:r>
        <w:rPr>
          <w:rFonts w:hint="eastAsia" w:asciiTheme="minorEastAsia" w:hAnsiTheme="minorEastAsia" w:eastAsiaTheme="minorEastAsia" w:cstheme="minorEastAsia"/>
          <w:color w:val="auto"/>
        </w:rPr>
        <w:t>7.1 投标人基本情况</w:t>
      </w:r>
      <w:bookmarkEnd w:id="235"/>
      <w:bookmarkEnd w:id="236"/>
      <w:bookmarkEnd w:id="237"/>
      <w:bookmarkEnd w:id="238"/>
      <w:bookmarkEnd w:id="239"/>
      <w:bookmarkEnd w:id="240"/>
      <w:bookmarkEnd w:id="241"/>
      <w:bookmarkEnd w:id="242"/>
      <w:bookmarkEnd w:id="243"/>
    </w:p>
    <w:p>
      <w:pPr>
        <w:spacing w:after="120"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投标人基本情况表（格式）</w:t>
      </w:r>
    </w:p>
    <w:tbl>
      <w:tblPr>
        <w:tblStyle w:val="3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864"/>
        <w:gridCol w:w="865"/>
        <w:gridCol w:w="302"/>
        <w:gridCol w:w="700"/>
        <w:gridCol w:w="467"/>
        <w:gridCol w:w="372"/>
        <w:gridCol w:w="562"/>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单位名称</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单位地址</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主管部门</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成立时间</w:t>
            </w:r>
          </w:p>
        </w:tc>
        <w:tc>
          <w:tcPr>
            <w:tcW w:w="2334" w:type="dxa"/>
            <w:gridSpan w:val="2"/>
            <w:vAlign w:val="center"/>
          </w:tcPr>
          <w:p>
            <w:pPr>
              <w:spacing w:line="360" w:lineRule="auto"/>
              <w:jc w:val="center"/>
              <w:rPr>
                <w:rFonts w:hint="eastAsia" w:asciiTheme="minorEastAsia" w:hAnsiTheme="minorEastAsia" w:eastAsiaTheme="minorEastAsia" w:cstheme="minorEastAsia"/>
                <w:bCs/>
                <w:color w:val="auto"/>
              </w:rPr>
            </w:pPr>
          </w:p>
        </w:tc>
        <w:tc>
          <w:tcPr>
            <w:tcW w:w="2334" w:type="dxa"/>
            <w:gridSpan w:val="4"/>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注册资金（万元）</w:t>
            </w:r>
          </w:p>
        </w:tc>
        <w:tc>
          <w:tcPr>
            <w:tcW w:w="3732" w:type="dxa"/>
            <w:gridSpan w:val="3"/>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单位性质</w:t>
            </w: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投标期间</w:t>
            </w: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联系人</w:t>
            </w:r>
          </w:p>
        </w:tc>
        <w:tc>
          <w:tcPr>
            <w:tcW w:w="1470" w:type="dxa"/>
            <w:vAlign w:val="center"/>
          </w:tcPr>
          <w:p>
            <w:pPr>
              <w:spacing w:line="360" w:lineRule="auto"/>
              <w:jc w:val="center"/>
              <w:rPr>
                <w:rFonts w:hint="eastAsia" w:asciiTheme="minorEastAsia" w:hAnsiTheme="minorEastAsia" w:eastAsiaTheme="minorEastAsia" w:cstheme="minorEastAsia"/>
                <w:bCs/>
                <w:color w:val="auto"/>
              </w:rPr>
            </w:pPr>
          </w:p>
        </w:tc>
        <w:tc>
          <w:tcPr>
            <w:tcW w:w="1729"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电 话</w:t>
            </w:r>
          </w:p>
        </w:tc>
        <w:tc>
          <w:tcPr>
            <w:tcW w:w="1002" w:type="dxa"/>
            <w:gridSpan w:val="2"/>
            <w:vAlign w:val="center"/>
          </w:tcPr>
          <w:p>
            <w:pPr>
              <w:spacing w:line="360" w:lineRule="auto"/>
              <w:jc w:val="center"/>
              <w:rPr>
                <w:rFonts w:hint="eastAsia" w:asciiTheme="minorEastAsia" w:hAnsiTheme="minorEastAsia" w:eastAsiaTheme="minorEastAsia" w:cstheme="minorEastAsia"/>
                <w:bCs/>
                <w:color w:val="auto"/>
              </w:rPr>
            </w:pPr>
          </w:p>
        </w:tc>
        <w:tc>
          <w:tcPr>
            <w:tcW w:w="1401" w:type="dxa"/>
            <w:gridSpan w:val="3"/>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传 真</w:t>
            </w:r>
          </w:p>
        </w:tc>
        <w:tc>
          <w:tcPr>
            <w:tcW w:w="2798" w:type="dxa"/>
            <w:vAlign w:val="center"/>
          </w:tcPr>
          <w:p>
            <w:pPr>
              <w:spacing w:line="360" w:lineRule="auto"/>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restart"/>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w:t>
            </w:r>
          </w:p>
          <w:p>
            <w:pPr>
              <w:spacing w:line="360" w:lineRule="auto"/>
              <w:jc w:val="center"/>
              <w:rPr>
                <w:rFonts w:hint="eastAsia" w:asciiTheme="minorEastAsia" w:hAnsiTheme="minorEastAsia" w:eastAsiaTheme="minorEastAsia" w:cstheme="minorEastAsia"/>
                <w:bCs/>
                <w:color w:val="auto"/>
              </w:rPr>
            </w:pP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工</w:t>
            </w:r>
          </w:p>
          <w:p>
            <w:pPr>
              <w:spacing w:line="360" w:lineRule="auto"/>
              <w:jc w:val="center"/>
              <w:rPr>
                <w:rFonts w:hint="eastAsia" w:asciiTheme="minorEastAsia" w:hAnsiTheme="minorEastAsia" w:eastAsiaTheme="minorEastAsia" w:cstheme="minorEastAsia"/>
                <w:bCs/>
                <w:color w:val="auto"/>
              </w:rPr>
            </w:pPr>
          </w:p>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概</w:t>
            </w:r>
          </w:p>
          <w:p>
            <w:pPr>
              <w:spacing w:line="360" w:lineRule="auto"/>
              <w:jc w:val="center"/>
              <w:rPr>
                <w:rFonts w:hint="eastAsia" w:asciiTheme="minorEastAsia" w:hAnsiTheme="minorEastAsia" w:eastAsiaTheme="minorEastAsia" w:cstheme="minorEastAsia"/>
                <w:bCs/>
                <w:color w:val="auto"/>
              </w:rPr>
            </w:pPr>
          </w:p>
          <w:p>
            <w:pPr>
              <w:spacing w:line="360" w:lineRule="auto"/>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Cs/>
                <w:color w:val="auto"/>
              </w:rPr>
              <w:t>况</w:t>
            </w: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职工总数</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其中：技术人员数</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高级工程师</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工程师</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助理工程师</w:t>
            </w:r>
          </w:p>
        </w:tc>
        <w:tc>
          <w:tcPr>
            <w:tcW w:w="1729"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c>
          <w:tcPr>
            <w:tcW w:w="1841" w:type="dxa"/>
            <w:gridSpan w:val="4"/>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技术员</w:t>
            </w:r>
          </w:p>
        </w:tc>
        <w:tc>
          <w:tcPr>
            <w:tcW w:w="3360" w:type="dxa"/>
            <w:gridSpan w:val="2"/>
            <w:tcBorders>
              <w:bottom w:val="single" w:color="auto" w:sz="4" w:space="0"/>
            </w:tcBorders>
            <w:vAlign w:val="center"/>
          </w:tcPr>
          <w:p>
            <w:pPr>
              <w:spacing w:line="360" w:lineRule="auto"/>
              <w:jc w:val="center"/>
              <w:rPr>
                <w:rFonts w:hint="eastAsia" w:asciiTheme="minorEastAsia" w:hAnsiTheme="minorEastAsia" w:eastAsiaTheme="minorEastAsia" w:cstheme="min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8400" w:type="dxa"/>
            <w:gridSpan w:val="9"/>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姓 名</w:t>
            </w:r>
          </w:p>
        </w:tc>
        <w:tc>
          <w:tcPr>
            <w:tcW w:w="2031" w:type="dxa"/>
            <w:gridSpan w:val="3"/>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职务/职称</w:t>
            </w:r>
          </w:p>
        </w:tc>
        <w:tc>
          <w:tcPr>
            <w:tcW w:w="1539" w:type="dxa"/>
            <w:gridSpan w:val="3"/>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年 龄</w:t>
            </w:r>
          </w:p>
        </w:tc>
        <w:tc>
          <w:tcPr>
            <w:tcW w:w="3360" w:type="dxa"/>
            <w:gridSpan w:val="2"/>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color w:val="auto"/>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color w:val="auto"/>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63" w:type="dxa"/>
            <w:vMerge w:val="continue"/>
            <w:vAlign w:val="center"/>
          </w:tcPr>
          <w:p>
            <w:pPr>
              <w:spacing w:line="360" w:lineRule="auto"/>
              <w:jc w:val="center"/>
              <w:rPr>
                <w:rFonts w:hint="eastAsia" w:asciiTheme="minorEastAsia" w:hAnsiTheme="minorEastAsia" w:eastAsiaTheme="minorEastAsia" w:cstheme="minorEastAsia"/>
                <w:color w:val="auto"/>
              </w:rPr>
            </w:pPr>
          </w:p>
        </w:tc>
        <w:tc>
          <w:tcPr>
            <w:tcW w:w="1470" w:type="dxa"/>
            <w:vAlign w:val="center"/>
          </w:tcPr>
          <w:p>
            <w:pPr>
              <w:spacing w:line="360" w:lineRule="auto"/>
              <w:jc w:val="center"/>
              <w:rPr>
                <w:rFonts w:hint="eastAsia" w:asciiTheme="minorEastAsia" w:hAnsiTheme="minorEastAsia" w:eastAsiaTheme="minorEastAsia" w:cstheme="minorEastAsia"/>
                <w:color w:val="auto"/>
              </w:rPr>
            </w:pPr>
          </w:p>
        </w:tc>
        <w:tc>
          <w:tcPr>
            <w:tcW w:w="2031"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1539" w:type="dxa"/>
            <w:gridSpan w:val="3"/>
            <w:vAlign w:val="center"/>
          </w:tcPr>
          <w:p>
            <w:pPr>
              <w:spacing w:line="360" w:lineRule="auto"/>
              <w:jc w:val="center"/>
              <w:rPr>
                <w:rFonts w:hint="eastAsia" w:asciiTheme="minorEastAsia" w:hAnsiTheme="minorEastAsia" w:eastAsiaTheme="minorEastAsia" w:cstheme="minorEastAsia"/>
                <w:color w:val="auto"/>
              </w:rPr>
            </w:pPr>
          </w:p>
        </w:tc>
        <w:tc>
          <w:tcPr>
            <w:tcW w:w="3360" w:type="dxa"/>
            <w:gridSpan w:val="2"/>
            <w:vAlign w:val="center"/>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exact"/>
        </w:trPr>
        <w:tc>
          <w:tcPr>
            <w:tcW w:w="1263"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w:t>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位</w:t>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概</w:t>
            </w:r>
          </w:p>
          <w:p>
            <w:pPr>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况</w:t>
            </w:r>
          </w:p>
        </w:tc>
        <w:tc>
          <w:tcPr>
            <w:tcW w:w="8400" w:type="dxa"/>
            <w:gridSpan w:val="9"/>
            <w:tcBorders>
              <w:bottom w:val="single" w:color="auto" w:sz="4" w:space="0"/>
            </w:tcBorders>
            <w:vAlign w:val="center"/>
          </w:tcPr>
          <w:p>
            <w:pPr>
              <w:spacing w:line="360" w:lineRule="auto"/>
              <w:rPr>
                <w:rFonts w:hint="eastAsia" w:asciiTheme="minorEastAsia" w:hAnsiTheme="minorEastAsia" w:eastAsiaTheme="minorEastAsia" w:cstheme="minorEastAsia"/>
                <w:color w:val="auto"/>
              </w:rPr>
            </w:pPr>
          </w:p>
        </w:tc>
      </w:tr>
    </w:tbl>
    <w:p>
      <w:pPr>
        <w:spacing w:line="360" w:lineRule="auto"/>
        <w:rPr>
          <w:rFonts w:hint="eastAsia" w:asciiTheme="minorEastAsia" w:hAnsiTheme="minorEastAsia" w:eastAsiaTheme="minorEastAsia" w:cstheme="minorEastAsia"/>
          <w:color w:val="auto"/>
        </w:rPr>
      </w:pPr>
      <w:bookmarkStart w:id="246" w:name="_Toc43885687"/>
      <w:bookmarkStart w:id="247" w:name="_Toc256157461"/>
      <w:r>
        <w:rPr>
          <w:rFonts w:hint="eastAsia" w:asciiTheme="minorEastAsia" w:hAnsiTheme="minorEastAsia" w:eastAsiaTheme="minorEastAsia" w:cstheme="minorEastAsia"/>
          <w:color w:val="auto"/>
        </w:rPr>
        <w:t>注：相关材料复印件附后。</w:t>
      </w:r>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48" w:name="_Toc439274086"/>
      <w:bookmarkStart w:id="249" w:name="_Toc433989001"/>
      <w:bookmarkStart w:id="250" w:name="_Toc260298950"/>
      <w:bookmarkStart w:id="251" w:name="_Toc415129285"/>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52" w:name="_Toc12515"/>
      <w:r>
        <w:rPr>
          <w:rFonts w:hint="eastAsia" w:asciiTheme="minorEastAsia" w:hAnsiTheme="minorEastAsia" w:eastAsiaTheme="minorEastAsia" w:cstheme="minorEastAsia"/>
          <w:b/>
          <w:color w:val="auto"/>
          <w:szCs w:val="21"/>
        </w:rPr>
        <w:t>7.2</w:t>
      </w:r>
      <w:r>
        <w:rPr>
          <w:rFonts w:hint="eastAsia" w:asciiTheme="minorEastAsia" w:hAnsiTheme="minorEastAsia" w:eastAsiaTheme="minorEastAsia" w:cstheme="minorEastAsia"/>
          <w:b/>
          <w:color w:val="auto"/>
          <w:szCs w:val="21"/>
          <w:lang w:val="en-US" w:eastAsia="zh-CN"/>
        </w:rPr>
        <w:t xml:space="preserve"> </w:t>
      </w:r>
      <w:r>
        <w:rPr>
          <w:rFonts w:hint="eastAsia" w:asciiTheme="minorEastAsia" w:hAnsiTheme="minorEastAsia" w:eastAsiaTheme="minorEastAsia" w:cstheme="minorEastAsia"/>
          <w:b/>
          <w:color w:val="auto"/>
          <w:szCs w:val="21"/>
        </w:rPr>
        <w:t>近5年完成的同类项目情况表</w:t>
      </w:r>
      <w:bookmarkEnd w:id="248"/>
      <w:bookmarkEnd w:id="249"/>
      <w:bookmarkEnd w:id="250"/>
      <w:bookmarkEnd w:id="251"/>
      <w:bookmarkEnd w:id="252"/>
    </w:p>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（近5年指自公告发布之日起向前追溯5年）</w:t>
      </w:r>
    </w:p>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p>
    <w:tbl>
      <w:tblPr>
        <w:tblStyle w:val="31"/>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05"/>
        <w:gridCol w:w="1132"/>
        <w:gridCol w:w="886"/>
        <w:gridCol w:w="968"/>
        <w:gridCol w:w="1378"/>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trPr>
        <w:tc>
          <w:tcPr>
            <w:tcW w:w="675"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序号</w:t>
            </w:r>
          </w:p>
        </w:tc>
        <w:tc>
          <w:tcPr>
            <w:tcW w:w="1405"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工程名称</w:t>
            </w:r>
          </w:p>
        </w:tc>
        <w:tc>
          <w:tcPr>
            <w:tcW w:w="1132"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建设地点</w:t>
            </w:r>
          </w:p>
        </w:tc>
        <w:tc>
          <w:tcPr>
            <w:tcW w:w="886"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项目法人</w:t>
            </w:r>
          </w:p>
        </w:tc>
        <w:tc>
          <w:tcPr>
            <w:tcW w:w="968"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建设规模</w:t>
            </w:r>
          </w:p>
        </w:tc>
        <w:tc>
          <w:tcPr>
            <w:tcW w:w="1378"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设计阶段</w:t>
            </w:r>
          </w:p>
        </w:tc>
        <w:tc>
          <w:tcPr>
            <w:tcW w:w="2343" w:type="dxa"/>
            <w:vAlign w:val="center"/>
          </w:tcPr>
          <w:p>
            <w:pPr>
              <w:spacing w:line="360" w:lineRule="auto"/>
              <w:ind w:left="-113" w:right="-113"/>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已完成的设计成果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tcPr>
          <w:p>
            <w:pPr>
              <w:spacing w:line="360" w:lineRule="auto"/>
              <w:jc w:val="center"/>
              <w:rPr>
                <w:rFonts w:hint="eastAsia" w:asciiTheme="minorEastAsia" w:hAnsiTheme="minorEastAsia" w:eastAsiaTheme="minorEastAsia" w:cstheme="minorEastAsia"/>
                <w:color w:val="auto"/>
              </w:rPr>
            </w:pPr>
          </w:p>
        </w:tc>
        <w:tc>
          <w:tcPr>
            <w:tcW w:w="1405" w:type="dxa"/>
          </w:tcPr>
          <w:p>
            <w:pPr>
              <w:spacing w:line="360" w:lineRule="auto"/>
              <w:jc w:val="center"/>
              <w:rPr>
                <w:rFonts w:hint="eastAsia" w:asciiTheme="minorEastAsia" w:hAnsiTheme="minorEastAsia" w:eastAsiaTheme="minorEastAsia" w:cstheme="minorEastAsia"/>
                <w:color w:val="auto"/>
              </w:rPr>
            </w:pPr>
          </w:p>
        </w:tc>
        <w:tc>
          <w:tcPr>
            <w:tcW w:w="1132" w:type="dxa"/>
          </w:tcPr>
          <w:p>
            <w:pPr>
              <w:spacing w:line="360" w:lineRule="auto"/>
              <w:jc w:val="center"/>
              <w:rPr>
                <w:rFonts w:hint="eastAsia" w:asciiTheme="minorEastAsia" w:hAnsiTheme="minorEastAsia" w:eastAsiaTheme="minorEastAsia" w:cstheme="minorEastAsia"/>
                <w:color w:val="auto"/>
              </w:rPr>
            </w:pPr>
          </w:p>
        </w:tc>
        <w:tc>
          <w:tcPr>
            <w:tcW w:w="886" w:type="dxa"/>
          </w:tcPr>
          <w:p>
            <w:pPr>
              <w:spacing w:line="360" w:lineRule="auto"/>
              <w:jc w:val="center"/>
              <w:rPr>
                <w:rFonts w:hint="eastAsia" w:asciiTheme="minorEastAsia" w:hAnsiTheme="minorEastAsia" w:eastAsiaTheme="minorEastAsia" w:cstheme="minorEastAsia"/>
                <w:color w:val="auto"/>
              </w:rPr>
            </w:pPr>
          </w:p>
        </w:tc>
        <w:tc>
          <w:tcPr>
            <w:tcW w:w="968" w:type="dxa"/>
          </w:tcPr>
          <w:p>
            <w:pPr>
              <w:spacing w:line="360" w:lineRule="auto"/>
              <w:jc w:val="center"/>
              <w:rPr>
                <w:rFonts w:hint="eastAsia" w:asciiTheme="minorEastAsia" w:hAnsiTheme="minorEastAsia" w:eastAsiaTheme="minorEastAsia" w:cstheme="minorEastAsia"/>
                <w:color w:val="auto"/>
              </w:rPr>
            </w:pPr>
          </w:p>
        </w:tc>
        <w:tc>
          <w:tcPr>
            <w:tcW w:w="1378" w:type="dxa"/>
          </w:tcPr>
          <w:p>
            <w:pPr>
              <w:spacing w:line="360" w:lineRule="auto"/>
              <w:jc w:val="center"/>
              <w:rPr>
                <w:rFonts w:hint="eastAsia" w:asciiTheme="minorEastAsia" w:hAnsiTheme="minorEastAsia" w:eastAsiaTheme="minorEastAsia" w:cstheme="minorEastAsia"/>
                <w:color w:val="auto"/>
              </w:rPr>
            </w:pPr>
          </w:p>
        </w:tc>
        <w:tc>
          <w:tcPr>
            <w:tcW w:w="2343" w:type="dxa"/>
          </w:tcPr>
          <w:p>
            <w:pPr>
              <w:spacing w:line="360" w:lineRule="auto"/>
              <w:jc w:val="center"/>
              <w:rPr>
                <w:rFonts w:hint="eastAsia" w:asciiTheme="minorEastAsia" w:hAnsiTheme="minorEastAsia" w:eastAsiaTheme="minorEastAsia" w:cstheme="minorEastAsia"/>
                <w:color w:val="auto"/>
              </w:rPr>
            </w:pPr>
          </w:p>
        </w:tc>
      </w:tr>
    </w:tbl>
    <w:p>
      <w:pPr>
        <w:autoSpaceDE w:val="0"/>
        <w:autoSpaceDN w:val="0"/>
        <w:adjustRightInd w:val="0"/>
        <w:spacing w:line="360" w:lineRule="auto"/>
        <w:jc w:val="center"/>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　　注　相关材料复印件附后。</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53" w:name="_Toc433989002"/>
      <w:bookmarkStart w:id="254" w:name="_Toc415129287"/>
      <w:bookmarkStart w:id="255" w:name="_Toc439274087"/>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56" w:name="_Toc29605"/>
      <w:r>
        <w:rPr>
          <w:rFonts w:hint="eastAsia" w:asciiTheme="minorEastAsia" w:hAnsiTheme="minorEastAsia" w:eastAsiaTheme="minorEastAsia" w:cstheme="minorEastAsia"/>
          <w:b/>
          <w:color w:val="auto"/>
          <w:szCs w:val="21"/>
        </w:rPr>
        <w:t>7.3已完成工程的获奖情况</w:t>
      </w:r>
      <w:bookmarkEnd w:id="253"/>
      <w:bookmarkEnd w:id="254"/>
      <w:bookmarkEnd w:id="255"/>
      <w:bookmarkEnd w:id="256"/>
    </w:p>
    <w:p>
      <w:pPr>
        <w:spacing w:after="120" w:line="360" w:lineRule="auto"/>
        <w:jc w:val="center"/>
        <w:rPr>
          <w:rFonts w:hint="eastAsia" w:asciiTheme="minorEastAsia" w:hAnsiTheme="minorEastAsia" w:eastAsiaTheme="minorEastAsia" w:cstheme="minorEastAsia"/>
          <w:bCs/>
          <w:color w:val="auto"/>
        </w:rPr>
      </w:pPr>
    </w:p>
    <w:p>
      <w:pPr>
        <w:spacing w:after="120"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已完成工程设计获奖情况一览表（格式）</w:t>
      </w:r>
    </w:p>
    <w:tbl>
      <w:tblPr>
        <w:tblStyle w:val="31"/>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55"/>
        <w:gridCol w:w="21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序号</w:t>
            </w:r>
          </w:p>
        </w:tc>
        <w:tc>
          <w:tcPr>
            <w:tcW w:w="2955"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获奖项目名称</w:t>
            </w:r>
          </w:p>
        </w:tc>
        <w:tc>
          <w:tcPr>
            <w:tcW w:w="2100"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获奖等级</w:t>
            </w:r>
          </w:p>
        </w:tc>
        <w:tc>
          <w:tcPr>
            <w:tcW w:w="3150" w:type="dxa"/>
            <w:vAlign w:val="center"/>
          </w:tcPr>
          <w:p>
            <w:pPr>
              <w:spacing w:line="360" w:lineRule="auto"/>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颁发单位、时间及有关证明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pStyle w:val="15"/>
              <w:rPr>
                <w:rFonts w:hint="eastAsia" w:asciiTheme="minorEastAsia" w:hAnsiTheme="minorEastAsia" w:eastAsiaTheme="minorEastAsia" w:cstheme="minorEastAsia"/>
                <w:color w:val="auto"/>
              </w:rPr>
            </w:pPr>
          </w:p>
        </w:tc>
        <w:tc>
          <w:tcPr>
            <w:tcW w:w="2100" w:type="dxa"/>
          </w:tcPr>
          <w:p>
            <w:pPr>
              <w:pStyle w:val="15"/>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pStyle w:val="15"/>
              <w:rPr>
                <w:rFonts w:hint="eastAsia" w:asciiTheme="minorEastAsia" w:hAnsiTheme="minorEastAsia" w:eastAsiaTheme="minorEastAsia" w:cstheme="minorEastAsia"/>
                <w:color w:val="auto"/>
              </w:rPr>
            </w:pPr>
          </w:p>
        </w:tc>
        <w:tc>
          <w:tcPr>
            <w:tcW w:w="2100" w:type="dxa"/>
          </w:tcPr>
          <w:p>
            <w:pPr>
              <w:pStyle w:val="15"/>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Pr>
          <w:p>
            <w:pPr>
              <w:spacing w:line="360" w:lineRule="auto"/>
              <w:rPr>
                <w:rFonts w:hint="eastAsia" w:asciiTheme="minorEastAsia" w:hAnsiTheme="minorEastAsia" w:eastAsiaTheme="minorEastAsia" w:cstheme="minorEastAsia"/>
                <w:color w:val="auto"/>
              </w:rPr>
            </w:pPr>
          </w:p>
        </w:tc>
        <w:tc>
          <w:tcPr>
            <w:tcW w:w="2955" w:type="dxa"/>
          </w:tcPr>
          <w:p>
            <w:pPr>
              <w:spacing w:line="360" w:lineRule="auto"/>
              <w:rPr>
                <w:rFonts w:hint="eastAsia" w:asciiTheme="minorEastAsia" w:hAnsiTheme="minorEastAsia" w:eastAsiaTheme="minorEastAsia" w:cstheme="minorEastAsia"/>
                <w:color w:val="auto"/>
              </w:rPr>
            </w:pPr>
          </w:p>
        </w:tc>
        <w:tc>
          <w:tcPr>
            <w:tcW w:w="2100" w:type="dxa"/>
          </w:tcPr>
          <w:p>
            <w:pPr>
              <w:spacing w:line="360" w:lineRule="auto"/>
              <w:rPr>
                <w:rFonts w:hint="eastAsia" w:asciiTheme="minorEastAsia" w:hAnsiTheme="minorEastAsia" w:eastAsiaTheme="minorEastAsia" w:cstheme="minorEastAsia"/>
                <w:color w:val="auto"/>
              </w:rPr>
            </w:pPr>
          </w:p>
        </w:tc>
        <w:tc>
          <w:tcPr>
            <w:tcW w:w="3150" w:type="dxa"/>
          </w:tcPr>
          <w:p>
            <w:pPr>
              <w:spacing w:line="360" w:lineRule="auto"/>
              <w:rPr>
                <w:rFonts w:hint="eastAsia" w:asciiTheme="minorEastAsia" w:hAnsiTheme="minorEastAsia" w:eastAsiaTheme="minorEastAsia" w:cstheme="minorEastAsia"/>
                <w:color w:val="auto"/>
              </w:rPr>
            </w:pPr>
          </w:p>
        </w:tc>
      </w:tr>
    </w:tbl>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注：表格后附对应的获奖证书或证明文件。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br w:type="page"/>
      </w:r>
    </w:p>
    <w:p>
      <w:pPr>
        <w:autoSpaceDE w:val="0"/>
        <w:autoSpaceDN w:val="0"/>
        <w:adjustRightInd w:val="0"/>
        <w:spacing w:line="360" w:lineRule="auto"/>
        <w:outlineLvl w:val="2"/>
        <w:rPr>
          <w:rFonts w:hint="eastAsia" w:asciiTheme="minorEastAsia" w:hAnsiTheme="minorEastAsia" w:eastAsiaTheme="minorEastAsia" w:cstheme="minorEastAsia"/>
          <w:b/>
          <w:color w:val="auto"/>
          <w:szCs w:val="21"/>
        </w:rPr>
      </w:pPr>
      <w:bookmarkStart w:id="257" w:name="_Toc439274088"/>
      <w:bookmarkStart w:id="258" w:name="_Toc25488"/>
      <w:bookmarkStart w:id="259" w:name="_Toc256588129"/>
      <w:bookmarkStart w:id="260" w:name="_Toc415129288"/>
      <w:bookmarkStart w:id="261" w:name="_Toc260298953"/>
      <w:bookmarkStart w:id="262" w:name="_Toc433989003"/>
      <w:r>
        <w:rPr>
          <w:rFonts w:hint="eastAsia" w:asciiTheme="minorEastAsia" w:hAnsiTheme="minorEastAsia" w:eastAsiaTheme="minorEastAsia" w:cstheme="minorEastAsia"/>
          <w:b/>
          <w:color w:val="auto"/>
          <w:szCs w:val="21"/>
        </w:rPr>
        <w:t>7.4 资格审查自审表</w:t>
      </w:r>
      <w:bookmarkEnd w:id="257"/>
      <w:bookmarkEnd w:id="258"/>
      <w:bookmarkEnd w:id="259"/>
      <w:bookmarkEnd w:id="260"/>
      <w:bookmarkEnd w:id="261"/>
      <w:bookmarkEnd w:id="262"/>
    </w:p>
    <w:tbl>
      <w:tblPr>
        <w:tblStyle w:val="31"/>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392"/>
        <w:gridCol w:w="1421"/>
        <w:gridCol w:w="13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序号</w:t>
            </w: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审查因素</w:t>
            </w:r>
          </w:p>
        </w:tc>
        <w:tc>
          <w:tcPr>
            <w:tcW w:w="1421"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审查标准</w:t>
            </w:r>
          </w:p>
        </w:tc>
        <w:tc>
          <w:tcPr>
            <w:tcW w:w="1330"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审查结果</w:t>
            </w:r>
          </w:p>
        </w:tc>
        <w:tc>
          <w:tcPr>
            <w:tcW w:w="1630"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引用的证明材料对应页码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营业执照</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资质证书及等级</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项目负责人资质</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其他要求</w:t>
            </w: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4392" w:type="dxa"/>
            <w:vAlign w:val="center"/>
          </w:tcPr>
          <w:p>
            <w:pPr>
              <w:autoSpaceDE w:val="0"/>
              <w:autoSpaceDN w:val="0"/>
              <w:adjustRightInd w:val="0"/>
              <w:spacing w:after="120" w:line="360" w:lineRule="auto"/>
              <w:jc w:val="center"/>
              <w:rPr>
                <w:rFonts w:hint="eastAsia" w:asciiTheme="minorEastAsia" w:hAnsiTheme="minorEastAsia" w:eastAsiaTheme="minorEastAsia" w:cstheme="minorEastAsia"/>
                <w:color w:val="auto"/>
                <w:kern w:val="0"/>
                <w:szCs w:val="21"/>
              </w:rPr>
            </w:pPr>
          </w:p>
        </w:tc>
        <w:tc>
          <w:tcPr>
            <w:tcW w:w="1421"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3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630" w:type="dxa"/>
            <w:vAlign w:val="center"/>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4392" w:type="dxa"/>
          </w:tcPr>
          <w:p>
            <w:pPr>
              <w:autoSpaceDE w:val="0"/>
              <w:autoSpaceDN w:val="0"/>
              <w:adjustRightInd w:val="0"/>
              <w:spacing w:after="120" w:line="360" w:lineRule="auto"/>
              <w:ind w:left="420" w:leftChars="200"/>
              <w:jc w:val="center"/>
              <w:rPr>
                <w:rFonts w:hint="eastAsia" w:asciiTheme="minorEastAsia" w:hAnsiTheme="minorEastAsia" w:eastAsiaTheme="minorEastAsia" w:cstheme="minorEastAsia"/>
                <w:color w:val="auto"/>
                <w:kern w:val="0"/>
                <w:szCs w:val="21"/>
              </w:rPr>
            </w:pPr>
          </w:p>
        </w:tc>
        <w:tc>
          <w:tcPr>
            <w:tcW w:w="1421"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3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c>
          <w:tcPr>
            <w:tcW w:w="1630" w:type="dxa"/>
          </w:tcPr>
          <w:p>
            <w:pPr>
              <w:autoSpaceDE w:val="0"/>
              <w:autoSpaceDN w:val="0"/>
              <w:adjustRightInd w:val="0"/>
              <w:spacing w:after="120" w:line="360" w:lineRule="auto"/>
              <w:ind w:left="420" w:leftChars="200"/>
              <w:jc w:val="left"/>
              <w:rPr>
                <w:rFonts w:hint="eastAsia" w:asciiTheme="minorEastAsia" w:hAnsiTheme="minorEastAsia" w:eastAsiaTheme="minorEastAsia" w:cstheme="minorEastAsia"/>
                <w:color w:val="auto"/>
                <w:kern w:val="0"/>
                <w:szCs w:val="21"/>
              </w:rPr>
            </w:pPr>
          </w:p>
        </w:tc>
      </w:tr>
    </w:tbl>
    <w:p>
      <w:pPr>
        <w:spacing w:line="360" w:lineRule="auto"/>
        <w:rPr>
          <w:rFonts w:hint="eastAsia" w:asciiTheme="minorEastAsia" w:hAnsiTheme="minorEastAsia" w:eastAsiaTheme="minorEastAsia" w:cstheme="minorEastAsia"/>
          <w:color w:val="auto"/>
        </w:rPr>
      </w:pPr>
    </w:p>
    <w:bookmarkEnd w:id="244"/>
    <w:bookmarkEnd w:id="245"/>
    <w:bookmarkEnd w:id="246"/>
    <w:bookmarkEnd w:id="247"/>
    <w:p>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br w:type="page"/>
      </w:r>
    </w:p>
    <w:p>
      <w:pPr>
        <w:pStyle w:val="6"/>
        <w:outlineLvl w:val="1"/>
        <w:rPr>
          <w:rFonts w:hint="eastAsia" w:asciiTheme="minorEastAsia" w:hAnsiTheme="minorEastAsia" w:eastAsiaTheme="minorEastAsia" w:cstheme="minorEastAsia"/>
          <w:color w:val="auto"/>
        </w:rPr>
      </w:pPr>
      <w:bookmarkStart w:id="263" w:name="_Toc3052"/>
      <w:r>
        <w:rPr>
          <w:rFonts w:hint="eastAsia" w:asciiTheme="minorEastAsia" w:hAnsiTheme="minorEastAsia" w:eastAsiaTheme="minorEastAsia" w:cstheme="minorEastAsia"/>
          <w:color w:val="auto"/>
          <w:lang w:eastAsia="zh-CN"/>
        </w:rPr>
        <w:t>八、</w:t>
      </w:r>
      <w:bookmarkStart w:id="264" w:name="_Toc493058936"/>
      <w:r>
        <w:rPr>
          <w:rFonts w:hint="eastAsia" w:asciiTheme="minorEastAsia" w:hAnsiTheme="minorEastAsia" w:eastAsiaTheme="minorEastAsia" w:cstheme="minorEastAsia"/>
          <w:color w:val="auto"/>
        </w:rPr>
        <w:t>投标人须知前附表</w:t>
      </w:r>
      <w:r>
        <w:rPr>
          <w:rFonts w:hint="eastAsia" w:asciiTheme="minorEastAsia" w:hAnsiTheme="minorEastAsia" w:eastAsiaTheme="minorEastAsia" w:cstheme="minorEastAsia"/>
          <w:color w:val="auto"/>
          <w:lang w:eastAsia="zh-CN"/>
        </w:rPr>
        <w:t>、评标办法</w:t>
      </w:r>
      <w:r>
        <w:rPr>
          <w:rFonts w:hint="eastAsia" w:asciiTheme="minorEastAsia" w:hAnsiTheme="minorEastAsia" w:eastAsiaTheme="minorEastAsia" w:cstheme="minorEastAsia"/>
          <w:color w:val="auto"/>
        </w:rPr>
        <w:t>规定的其它材料。</w:t>
      </w:r>
      <w:bookmarkEnd w:id="263"/>
      <w:bookmarkEnd w:id="264"/>
    </w:p>
    <w:p>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39"/>
        <w:jc w:val="left"/>
        <w:rPr>
          <w:rFonts w:hint="eastAsia" w:asciiTheme="minorEastAsia" w:hAnsiTheme="minorEastAsia" w:eastAsiaTheme="minorEastAsia" w:cstheme="minorEastAsia"/>
          <w:b/>
          <w:color w:val="auto"/>
          <w:sz w:val="32"/>
          <w:szCs w:val="32"/>
          <w:lang w:val="en-US" w:eastAsia="zh-CN"/>
        </w:rPr>
      </w:pPr>
      <w:r>
        <w:rPr>
          <w:rFonts w:hint="eastAsia" w:asciiTheme="minorEastAsia" w:hAnsiTheme="minorEastAsia" w:eastAsiaTheme="minorEastAsia" w:cstheme="minorEastAsia"/>
          <w:b/>
          <w:color w:val="auto"/>
          <w:sz w:val="32"/>
          <w:szCs w:val="32"/>
          <w:lang w:val="en-US" w:eastAsia="zh-CN"/>
        </w:rPr>
        <w:t>附件</w:t>
      </w:r>
    </w:p>
    <w:p>
      <w:pPr>
        <w:pStyle w:val="39"/>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val="en-US" w:eastAsia="zh-CN"/>
        </w:rPr>
        <w:t>1.</w:t>
      </w:r>
      <w:r>
        <w:rPr>
          <w:rFonts w:hint="eastAsia" w:asciiTheme="minorEastAsia" w:hAnsiTheme="minorEastAsia" w:eastAsiaTheme="minorEastAsia" w:cstheme="minorEastAsia"/>
          <w:b/>
          <w:color w:val="auto"/>
          <w:sz w:val="32"/>
          <w:szCs w:val="32"/>
        </w:rPr>
        <w:t>最终</w:t>
      </w:r>
      <w:r>
        <w:rPr>
          <w:rFonts w:hint="eastAsia" w:asciiTheme="minorEastAsia" w:hAnsiTheme="minorEastAsia" w:eastAsiaTheme="minorEastAsia" w:cstheme="minorEastAsia"/>
          <w:b/>
          <w:color w:val="auto"/>
          <w:sz w:val="32"/>
          <w:szCs w:val="32"/>
          <w:lang w:eastAsia="zh-CN"/>
        </w:rPr>
        <w:t>磋商（谈判）</w:t>
      </w:r>
      <w:r>
        <w:rPr>
          <w:rFonts w:hint="eastAsia" w:asciiTheme="minorEastAsia" w:hAnsiTheme="minorEastAsia" w:eastAsiaTheme="minorEastAsia" w:cstheme="minorEastAsia"/>
          <w:b/>
          <w:color w:val="auto"/>
          <w:sz w:val="32"/>
          <w:szCs w:val="32"/>
        </w:rPr>
        <w:t>报价表</w:t>
      </w:r>
    </w:p>
    <w:p>
      <w:pPr>
        <w:pStyle w:val="39"/>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7694" w:type="dxa"/>
            <w:vAlign w:val="center"/>
          </w:tcPr>
          <w:p>
            <w:pPr>
              <w:pStyle w:val="39"/>
              <w:widowControl w:val="0"/>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lang w:eastAsia="zh-CN"/>
              </w:rPr>
              <w:t>项目编号</w:t>
            </w:r>
          </w:p>
        </w:tc>
        <w:tc>
          <w:tcPr>
            <w:tcW w:w="7694" w:type="dxa"/>
            <w:vAlign w:val="center"/>
          </w:tcPr>
          <w:p>
            <w:pPr>
              <w:pStyle w:val="39"/>
              <w:widowControl w:val="0"/>
              <w:jc w:val="center"/>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486" w:type="dxa"/>
            <w:vMerge w:val="restart"/>
            <w:vAlign w:val="center"/>
          </w:tcPr>
          <w:p>
            <w:pPr>
              <w:pStyle w:val="39"/>
              <w:widowControl w:val="0"/>
              <w:jc w:val="center"/>
              <w:rPr>
                <w:rFonts w:hint="eastAsia"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lang w:val="en-US" w:eastAsia="zh-CN"/>
              </w:rPr>
              <w:t xml:space="preserve"> 最终报价及响应承诺</w:t>
            </w:r>
          </w:p>
        </w:tc>
        <w:tc>
          <w:tcPr>
            <w:tcW w:w="7694" w:type="dxa"/>
            <w:vAlign w:val="center"/>
          </w:tcPr>
          <w:p>
            <w:pPr>
              <w:pStyle w:val="39"/>
              <w:widowControl w:val="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lang w:eastAsia="zh-CN"/>
              </w:rPr>
              <w:t>本项目</w:t>
            </w:r>
            <w:r>
              <w:rPr>
                <w:rFonts w:hint="eastAsia" w:asciiTheme="minorEastAsia" w:hAnsiTheme="minorEastAsia" w:eastAsiaTheme="minorEastAsia" w:cstheme="minorEastAsia"/>
                <w:color w:val="auto"/>
              </w:rPr>
              <w:t>设计</w:t>
            </w:r>
            <w:r>
              <w:rPr>
                <w:rFonts w:hint="eastAsia" w:asciiTheme="minorEastAsia" w:hAnsiTheme="minorEastAsia" w:eastAsiaTheme="minorEastAsia" w:cstheme="minorEastAsia"/>
                <w:color w:val="auto"/>
                <w:lang w:eastAsia="zh-CN"/>
              </w:rPr>
              <w:t>最终磋商（谈判）</w:t>
            </w:r>
            <w:r>
              <w:rPr>
                <w:rFonts w:hint="eastAsia" w:asciiTheme="minorEastAsia" w:hAnsiTheme="minorEastAsia" w:eastAsiaTheme="minorEastAsia" w:cstheme="minorEastAsia"/>
                <w:color w:val="auto"/>
              </w:rPr>
              <w:t>报价为：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lang w:val="en-US" w:eastAsia="zh-CN"/>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486" w:type="dxa"/>
            <w:vMerge w:val="continue"/>
            <w:vAlign w:val="center"/>
          </w:tcPr>
          <w:p>
            <w:pPr>
              <w:pStyle w:val="39"/>
              <w:widowControl w:val="0"/>
              <w:jc w:val="center"/>
              <w:rPr>
                <w:rFonts w:hint="eastAsia" w:asciiTheme="minorEastAsia" w:hAnsiTheme="minorEastAsia" w:eastAsiaTheme="minorEastAsia" w:cstheme="minorEastAsia"/>
                <w:b/>
                <w:color w:val="auto"/>
              </w:rPr>
            </w:pPr>
          </w:p>
        </w:tc>
        <w:tc>
          <w:tcPr>
            <w:tcW w:w="7694" w:type="dxa"/>
            <w:vAlign w:val="center"/>
          </w:tcPr>
          <w:p>
            <w:pPr>
              <w:pStyle w:val="2"/>
              <w:ind w:left="0" w:leftChars="0" w:firstLine="0" w:firstLineChars="0"/>
              <w:rPr>
                <w:rFonts w:hint="eastAsia" w:asciiTheme="minorEastAsia" w:hAnsiTheme="minorEastAsia" w:eastAsiaTheme="minorEastAsia" w:cstheme="minorEastAsia"/>
                <w:color w:val="auto"/>
                <w:sz w:val="24"/>
                <w:szCs w:val="24"/>
                <w:lang w:eastAsia="zh-CN"/>
              </w:rPr>
            </w:pP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设计项目负责人：</w:t>
            </w:r>
            <w:r>
              <w:rPr>
                <w:rFonts w:hint="eastAsia" w:asciiTheme="minorEastAsia" w:hAnsiTheme="minorEastAsia" w:eastAsiaTheme="minorEastAsia" w:cstheme="minorEastAsia"/>
                <w:color w:val="auto"/>
                <w:sz w:val="24"/>
                <w:szCs w:val="24"/>
                <w:lang w:val="en-US" w:eastAsia="zh-CN"/>
              </w:rPr>
              <w:t xml:space="preserve"> </w:t>
            </w: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设计周期</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日历天</w:t>
            </w:r>
          </w:p>
          <w:p>
            <w:pPr>
              <w:pStyle w:val="2"/>
              <w:ind w:left="0" w:leftChars="0" w:firstLine="0" w:firstLineChars="0"/>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其他</w:t>
            </w:r>
          </w:p>
        </w:tc>
        <w:tc>
          <w:tcPr>
            <w:tcW w:w="7694"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（投标人可自行补充）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486" w:type="dxa"/>
            <w:vAlign w:val="center"/>
          </w:tcPr>
          <w:p>
            <w:pPr>
              <w:pStyle w:val="39"/>
              <w:widowControl w:val="0"/>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注</w:t>
            </w:r>
          </w:p>
        </w:tc>
        <w:tc>
          <w:tcPr>
            <w:tcW w:w="7694" w:type="dxa"/>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除以</w:t>
            </w:r>
            <w:r>
              <w:rPr>
                <w:rFonts w:hint="eastAsia" w:asciiTheme="minorEastAsia" w:hAnsiTheme="minorEastAsia" w:eastAsiaTheme="minorEastAsia" w:cstheme="minorEastAsia"/>
                <w:color w:val="auto"/>
                <w:sz w:val="21"/>
                <w:szCs w:val="21"/>
                <w:lang w:eastAsia="zh-CN"/>
              </w:rPr>
              <w:t>上</w:t>
            </w:r>
            <w:r>
              <w:rPr>
                <w:rFonts w:hint="eastAsia" w:asciiTheme="minorEastAsia" w:hAnsiTheme="minorEastAsia" w:eastAsiaTheme="minorEastAsia" w:cstheme="minorEastAsia"/>
                <w:color w:val="auto"/>
                <w:sz w:val="21"/>
                <w:szCs w:val="21"/>
              </w:rPr>
              <w:t>内容重新承诺外，其他均按所投</w:t>
            </w:r>
            <w:r>
              <w:rPr>
                <w:rFonts w:hint="eastAsia" w:asciiTheme="minorEastAsia" w:hAnsi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承诺不变。</w:t>
            </w:r>
          </w:p>
        </w:tc>
      </w:tr>
    </w:tbl>
    <w:p>
      <w:pPr>
        <w:pStyle w:val="39"/>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p>
      <w:pPr>
        <w:pStyle w:val="39"/>
        <w:spacing w:line="360" w:lineRule="auto"/>
        <w:ind w:left="36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本表为谈判最终报价时填写，投标人须单独提供，无须装订在投标文件中。投标人须准备</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份及以上备用。</w:t>
      </w:r>
    </w:p>
    <w:p>
      <w:pPr>
        <w:spacing w:line="48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投标人</w:t>
      </w:r>
      <w:r>
        <w:rPr>
          <w:rFonts w:hint="eastAsia" w:asciiTheme="minorEastAsia" w:hAnsiTheme="minorEastAsia" w:eastAsiaTheme="minorEastAsia" w:cstheme="minorEastAsia"/>
          <w:color w:val="auto"/>
          <w:sz w:val="24"/>
          <w:szCs w:val="24"/>
        </w:rPr>
        <w:t>：</w:t>
      </w:r>
    </w:p>
    <w:p>
      <w:pPr>
        <w:spacing w:line="480" w:lineRule="auto"/>
        <w:ind w:left="3675" w:leftChars="17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法定代表人或授权代表（签字或盖章）：                    日期：</w:t>
      </w:r>
    </w:p>
    <w:p>
      <w:pPr>
        <w:pStyle w:val="2"/>
        <w:rPr>
          <w:rFonts w:hint="eastAsia" w:asciiTheme="minorEastAsia" w:hAnsiTheme="minorEastAsia" w:eastAsiaTheme="minorEastAsia" w:cstheme="minorEastAsia"/>
          <w:color w:val="auto"/>
        </w:rPr>
      </w:pPr>
    </w:p>
    <w:p>
      <w:pPr>
        <w:spacing w:line="360" w:lineRule="auto"/>
        <w:jc w:val="left"/>
        <w:rPr>
          <w:rFonts w:hint="eastAsia" w:asciiTheme="minorEastAsia" w:hAnsiTheme="minorEastAsia" w:eastAsiaTheme="minorEastAsia" w:cstheme="minorEastAsia"/>
          <w:color w:val="auto"/>
          <w:szCs w:val="21"/>
        </w:rPr>
      </w:pPr>
    </w:p>
    <w:p>
      <w:pPr>
        <w:spacing w:line="360" w:lineRule="auto"/>
        <w:jc w:val="left"/>
        <w:rPr>
          <w:rFonts w:hint="eastAsia" w:asciiTheme="minorEastAsia" w:hAnsiTheme="minorEastAsia" w:eastAsiaTheme="minorEastAsia" w:cstheme="minorEastAsia"/>
          <w:color w:val="auto"/>
          <w:szCs w:val="21"/>
        </w:rPr>
        <w:sectPr>
          <w:headerReference r:id="rId12" w:type="default"/>
          <w:pgSz w:w="11906" w:h="16838"/>
          <w:pgMar w:top="1418" w:right="1418" w:bottom="1418" w:left="1418" w:header="851" w:footer="850" w:gutter="0"/>
          <w:pgNumType w:fmt="decimal"/>
          <w:cols w:space="720" w:num="1"/>
          <w:docGrid w:type="lines" w:linePitch="312" w:charSpace="0"/>
        </w:sectPr>
      </w:pPr>
    </w:p>
    <w:p>
      <w:pPr>
        <w:spacing w:line="360" w:lineRule="auto"/>
        <w:jc w:val="left"/>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、技术标投标文件封面</w:t>
      </w:r>
    </w:p>
    <w:p>
      <w:pPr>
        <w:pStyle w:val="10"/>
        <w:ind w:firstLine="420"/>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color w:val="auto"/>
          <w:spacing w:val="20"/>
          <w:kern w:val="0"/>
          <w:sz w:val="48"/>
          <w:szCs w:val="44"/>
        </w:rPr>
      </w:pPr>
    </w:p>
    <w:p>
      <w:pPr>
        <w:autoSpaceDE w:val="0"/>
        <w:autoSpaceDN w:val="0"/>
        <w:adjustRightInd w:val="0"/>
        <w:snapToGrid w:val="0"/>
        <w:spacing w:line="360" w:lineRule="auto"/>
        <w:jc w:val="center"/>
        <w:rPr>
          <w:rFonts w:hint="eastAsia" w:asciiTheme="minorEastAsia" w:hAnsiTheme="minorEastAsia" w:cstheme="minorEastAsia"/>
          <w:b/>
          <w:bCs/>
          <w:color w:val="auto"/>
          <w:sz w:val="48"/>
          <w:szCs w:val="48"/>
          <w:lang w:eastAsia="zh-CN"/>
        </w:rPr>
      </w:pPr>
      <w:r>
        <w:rPr>
          <w:rFonts w:hint="eastAsia" w:asciiTheme="minorEastAsia" w:hAnsiTheme="minorEastAsia" w:cstheme="minorEastAsia"/>
          <w:b/>
          <w:bCs/>
          <w:color w:val="auto"/>
          <w:sz w:val="48"/>
          <w:szCs w:val="48"/>
          <w:lang w:eastAsia="zh-CN"/>
        </w:rPr>
        <w:t>阜阳师范学院理科教学综合楼报告厅</w:t>
      </w: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cstheme="minorEastAsia"/>
          <w:b/>
          <w:bCs/>
          <w:color w:val="auto"/>
          <w:sz w:val="48"/>
          <w:szCs w:val="48"/>
          <w:lang w:eastAsia="zh-CN"/>
        </w:rPr>
        <w:t>装饰装修设计项目(四次)</w:t>
      </w: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pacing w:val="20"/>
          <w:kern w:val="0"/>
          <w:sz w:val="72"/>
          <w:szCs w:val="72"/>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pacing w:val="20"/>
          <w:kern w:val="0"/>
          <w:sz w:val="72"/>
          <w:szCs w:val="72"/>
        </w:rPr>
      </w:pPr>
      <w:r>
        <w:rPr>
          <w:rFonts w:hint="eastAsia" w:asciiTheme="minorEastAsia" w:hAnsiTheme="minorEastAsia" w:eastAsiaTheme="minorEastAsia" w:cstheme="minorEastAsia"/>
          <w:b/>
          <w:bCs/>
          <w:color w:val="auto"/>
          <w:spacing w:val="20"/>
          <w:kern w:val="0"/>
          <w:sz w:val="72"/>
          <w:szCs w:val="72"/>
        </w:rPr>
        <w:t>技术标投标文件</w:t>
      </w:r>
    </w:p>
    <w:p>
      <w:pPr>
        <w:autoSpaceDE w:val="0"/>
        <w:autoSpaceDN w:val="0"/>
        <w:adjustRightInd w:val="0"/>
        <w:snapToGrid w:val="0"/>
        <w:spacing w:line="360" w:lineRule="auto"/>
        <w:ind w:firstLine="2149" w:firstLineChars="595"/>
        <w:rPr>
          <w:rFonts w:hint="eastAsia" w:asciiTheme="minorEastAsia" w:hAnsiTheme="minorEastAsia" w:eastAsiaTheme="minorEastAsia" w:cstheme="minorEastAsia"/>
          <w:b/>
          <w:bCs/>
          <w:color w:val="auto"/>
          <w:spacing w:val="20"/>
          <w:kern w:val="0"/>
          <w:sz w:val="32"/>
          <w:szCs w:val="32"/>
        </w:rPr>
      </w:pPr>
      <w:r>
        <w:rPr>
          <w:rFonts w:hint="eastAsia" w:asciiTheme="minorEastAsia" w:hAnsiTheme="minorEastAsia" w:eastAsiaTheme="minorEastAsia" w:cstheme="minorEastAsia"/>
          <w:b/>
          <w:bCs/>
          <w:color w:val="auto"/>
          <w:spacing w:val="20"/>
          <w:kern w:val="0"/>
          <w:sz w:val="32"/>
          <w:szCs w:val="32"/>
        </w:rPr>
        <w:t>项目编号:</w:t>
      </w:r>
      <w:r>
        <w:rPr>
          <w:rFonts w:hint="eastAsia" w:asciiTheme="minorEastAsia" w:hAnsiTheme="minorEastAsia" w:eastAsiaTheme="minorEastAsia" w:cstheme="minorEastAsia"/>
          <w:b/>
          <w:bCs/>
          <w:color w:val="auto"/>
          <w:spacing w:val="20"/>
          <w:kern w:val="0"/>
          <w:sz w:val="32"/>
          <w:szCs w:val="32"/>
          <w:u w:val="single"/>
        </w:rPr>
        <w:t xml:space="preserve">             </w:t>
      </w:r>
    </w:p>
    <w:p>
      <w:pPr>
        <w:autoSpaceDE w:val="0"/>
        <w:autoSpaceDN w:val="0"/>
        <w:adjustRightInd w:val="0"/>
        <w:snapToGrid w:val="0"/>
        <w:spacing w:line="360" w:lineRule="auto"/>
        <w:ind w:left="181" w:hanging="181" w:hangingChars="50"/>
        <w:jc w:val="right"/>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autoSpaceDE w:val="0"/>
        <w:autoSpaceDN w:val="0"/>
        <w:adjustRightInd w:val="0"/>
        <w:snapToGrid w:val="0"/>
        <w:spacing w:line="360" w:lineRule="auto"/>
        <w:ind w:left="181" w:hanging="181" w:hangingChars="50"/>
        <w:rPr>
          <w:rFonts w:hint="eastAsia" w:asciiTheme="minorEastAsia" w:hAnsiTheme="minorEastAsia" w:eastAsiaTheme="minorEastAsia" w:cstheme="minorEastAsia"/>
          <w:b/>
          <w:bCs/>
          <w:color w:val="auto"/>
          <w:spacing w:val="20"/>
          <w:kern w:val="0"/>
          <w:sz w:val="32"/>
          <w:szCs w:val="32"/>
        </w:rPr>
      </w:pPr>
    </w:p>
    <w:p>
      <w:pPr>
        <w:rPr>
          <w:rFonts w:hint="eastAsia" w:asciiTheme="minorEastAsia" w:hAnsiTheme="minorEastAsia" w:eastAsiaTheme="minorEastAsia" w:cstheme="minorEastAsia"/>
          <w:color w:val="auto"/>
        </w:rPr>
        <w:sectPr>
          <w:footerReference r:id="rId13" w:type="default"/>
          <w:pgSz w:w="11906" w:h="16838"/>
          <w:pgMar w:top="1440" w:right="1800" w:bottom="1440" w:left="1800" w:header="851" w:footer="992" w:gutter="0"/>
          <w:pgNumType w:fmt="decimal"/>
          <w:cols w:space="720" w:num="1"/>
          <w:docGrid w:type="lines" w:linePitch="312" w:charSpace="0"/>
        </w:sectPr>
      </w:pPr>
    </w:p>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设计方案，格式自拟</w:t>
      </w:r>
    </w:p>
    <w:p>
      <w:pPr>
        <w:jc w:val="center"/>
        <w:rPr>
          <w:rFonts w:hint="eastAsia" w:asciiTheme="minorEastAsia" w:hAnsiTheme="minorEastAsia" w:eastAsiaTheme="minorEastAsia" w:cstheme="minorEastAsia"/>
          <w:bCs/>
          <w:color w:val="auto"/>
        </w:rPr>
      </w:pPr>
    </w:p>
    <w:p>
      <w:pPr>
        <w:jc w:val="center"/>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技术标投标文件采用暗标的方式，其封套及内容不冠单位、个人名称，不得有反映属某单位的暗记，否则其风险由投标人自行承担，并根据有关规定，该投标文件将被拒绝。凡有单位、个人冠名的证书、技术资料等均与商务标装订在一起。</w:t>
      </w:r>
    </w:p>
    <w:p>
      <w:pPr>
        <w:rPr>
          <w:rFonts w:hint="eastAsia" w:asciiTheme="minorEastAsia" w:hAnsiTheme="minorEastAsia" w:eastAsiaTheme="minorEastAsia" w:cstheme="minorEastAsia"/>
          <w:bCs/>
          <w:color w:val="auto"/>
          <w:kern w:val="2"/>
          <w:sz w:val="21"/>
          <w:szCs w:val="24"/>
          <w:lang w:val="en-US" w:eastAsia="zh-CN" w:bidi="ar-SA"/>
        </w:rPr>
      </w:pPr>
    </w:p>
    <w:p>
      <w:pPr>
        <w:rPr>
          <w:rFonts w:hint="eastAsia" w:asciiTheme="minorEastAsia" w:hAnsiTheme="minorEastAsia" w:eastAsiaTheme="minorEastAsia" w:cstheme="minorEastAsia"/>
          <w:bCs/>
          <w:color w:val="auto"/>
          <w:kern w:val="2"/>
          <w:sz w:val="21"/>
          <w:szCs w:val="24"/>
          <w:lang w:val="en-US" w:eastAsia="zh-CN" w:bidi="ar-SA"/>
        </w:rPr>
      </w:pPr>
    </w:p>
    <w:p>
      <w:pPr>
        <w:rPr>
          <w:rFonts w:hint="eastAsia" w:asciiTheme="minorEastAsia" w:hAnsiTheme="minorEastAsia" w:eastAsiaTheme="minorEastAsia" w:cstheme="minorEastAsia"/>
          <w:bCs/>
          <w:color w:val="auto"/>
          <w:kern w:val="2"/>
          <w:sz w:val="21"/>
          <w:szCs w:val="24"/>
          <w:lang w:val="en-US" w:eastAsia="zh-CN" w:bidi="ar-SA"/>
        </w:rPr>
      </w:pPr>
    </w:p>
    <w:p>
      <w:pPr>
        <w:rPr>
          <w:rFonts w:hint="eastAsia" w:asciiTheme="minorEastAsia" w:hAnsiTheme="minorEastAsia" w:eastAsiaTheme="minorEastAsia" w:cstheme="minorEastAsia"/>
          <w:bCs/>
          <w:color w:val="auto"/>
          <w:kern w:val="2"/>
          <w:sz w:val="21"/>
          <w:szCs w:val="24"/>
          <w:lang w:val="en-US" w:eastAsia="zh-CN" w:bidi="ar-SA"/>
        </w:rPr>
      </w:pPr>
    </w:p>
    <w:p>
      <w:pPr>
        <w:pStyle w:val="2"/>
        <w:rPr>
          <w:rFonts w:hint="eastAsia" w:asciiTheme="minorEastAsia" w:hAnsiTheme="minorEastAsia" w:eastAsiaTheme="minorEastAsia" w:cstheme="minorEastAsia"/>
          <w:color w:val="auto"/>
        </w:rPr>
        <w:sectPr>
          <w:pgSz w:w="11906" w:h="16838"/>
          <w:pgMar w:top="1418" w:right="1418" w:bottom="1418" w:left="1418" w:header="851" w:footer="850" w:gutter="0"/>
          <w:pgNumType w:fmt="decimal"/>
          <w:cols w:space="720" w:num="1"/>
          <w:docGrid w:type="lines" w:linePitch="312" w:charSpace="0"/>
        </w:sectPr>
      </w:pPr>
    </w:p>
    <w:p>
      <w:pPr>
        <w:pStyle w:val="7"/>
        <w:jc w:val="center"/>
        <w:rPr>
          <w:rFonts w:hint="eastAsia" w:asciiTheme="minorEastAsia" w:hAnsiTheme="minorEastAsia" w:eastAsiaTheme="minorEastAsia" w:cstheme="minorEastAsia"/>
          <w:color w:val="auto"/>
        </w:rPr>
      </w:pPr>
      <w:bookmarkStart w:id="265" w:name="_Toc410800955"/>
    </w:p>
    <w:p>
      <w:pPr>
        <w:pStyle w:val="7"/>
        <w:jc w:val="center"/>
        <w:rPr>
          <w:rFonts w:hint="eastAsia" w:asciiTheme="minorEastAsia" w:hAnsiTheme="minorEastAsia" w:eastAsiaTheme="minorEastAsia" w:cstheme="minorEastAsia"/>
          <w:color w:val="auto"/>
          <w:sz w:val="32"/>
          <w:szCs w:val="40"/>
        </w:rPr>
      </w:pPr>
      <w:bookmarkStart w:id="266" w:name="_Toc2156"/>
      <w:r>
        <w:rPr>
          <w:rFonts w:hint="eastAsia" w:asciiTheme="minorEastAsia" w:hAnsiTheme="minorEastAsia" w:eastAsiaTheme="minorEastAsia" w:cstheme="minorEastAsia"/>
          <w:color w:val="auto"/>
          <w:sz w:val="28"/>
          <w:szCs w:val="36"/>
        </w:rPr>
        <w:t>招标人、招标代理机构意见</w:t>
      </w:r>
      <w:bookmarkEnd w:id="265"/>
      <w:bookmarkEnd w:id="266"/>
    </w:p>
    <w:tbl>
      <w:tblPr>
        <w:tblStyle w:val="31"/>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2" w:hRule="atLeast"/>
          <w:jc w:val="center"/>
        </w:trPr>
        <w:tc>
          <w:tcPr>
            <w:tcW w:w="919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本工程的设计招标工作及相关的文件，符合本工程实际情况，我们予以确认。</w:t>
            </w: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招标人：阜阳师范学院</w:t>
            </w:r>
          </w:p>
          <w:p>
            <w:pPr>
              <w:pStyle w:val="12"/>
              <w:adjustRightInd w:val="0"/>
              <w:snapToGrid w:val="0"/>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联系人：芦老师</w:t>
            </w:r>
          </w:p>
          <w:p>
            <w:pPr>
              <w:pStyle w:val="12"/>
              <w:adjustRightInd w:val="0"/>
              <w:snapToGrid w:val="0"/>
              <w:spacing w:line="440" w:lineRule="exact"/>
              <w:ind w:firstLine="0" w:firstLineChars="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0" w:firstLineChars="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7200" w:firstLineChars="30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单位盖章：</w:t>
            </w:r>
          </w:p>
          <w:p>
            <w:pPr>
              <w:pStyle w:val="12"/>
              <w:wordWrap w:val="0"/>
              <w:adjustRightInd w:val="0"/>
              <w:snapToGrid w:val="0"/>
              <w:spacing w:line="440" w:lineRule="exact"/>
              <w:ind w:right="283" w:firstLine="6240" w:firstLineChars="26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日期：二〇一八年</w:t>
            </w:r>
            <w:r>
              <w:rPr>
                <w:rFonts w:hint="eastAsia" w:asciiTheme="minorEastAsia" w:hAnsiTheme="minorEastAsia" w:eastAsiaTheme="minorEastAsia" w:cstheme="minorEastAsia"/>
                <w:color w:val="auto"/>
                <w:sz w:val="24"/>
                <w:lang w:eastAsia="zh-CN"/>
              </w:rPr>
              <w:t>十</w:t>
            </w:r>
            <w:r>
              <w:rPr>
                <w:rFonts w:hint="eastAsia" w:asciiTheme="minorEastAsia" w:hAnsiTheme="minorEastAsia" w:eastAsiaTheme="minorEastAsia" w:cstheme="minorEastAsia"/>
                <w:color w:val="auto"/>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5" w:hRule="atLeast"/>
          <w:jc w:val="center"/>
        </w:trPr>
        <w:tc>
          <w:tcPr>
            <w:tcW w:w="919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40" w:lineRule="exact"/>
              <w:ind w:left="0" w:leftChars="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招标代理机构：安徽新天源建设咨询有限公司</w:t>
            </w:r>
          </w:p>
          <w:p>
            <w:pPr>
              <w:pStyle w:val="12"/>
              <w:adjustRightInd w:val="0"/>
              <w:snapToGrid w:val="0"/>
              <w:spacing w:line="44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联系</w:t>
            </w:r>
            <w:r>
              <w:rPr>
                <w:rFonts w:hint="eastAsia" w:asciiTheme="minorEastAsia" w:hAnsiTheme="minorEastAsia" w:eastAsiaTheme="minorEastAsia" w:cstheme="minorEastAsia"/>
                <w:color w:val="auto"/>
                <w:sz w:val="24"/>
              </w:rPr>
              <w:t>人：</w:t>
            </w:r>
            <w:r>
              <w:rPr>
                <w:rFonts w:hint="eastAsia" w:asciiTheme="minorEastAsia" w:hAnsiTheme="minorEastAsia" w:eastAsiaTheme="minorEastAsia" w:cstheme="minorEastAsia"/>
                <w:bCs/>
                <w:color w:val="auto"/>
                <w:sz w:val="24"/>
              </w:rPr>
              <w:t>邢工</w:t>
            </w:r>
            <w:r>
              <w:rPr>
                <w:rFonts w:hint="eastAsia" w:asciiTheme="minorEastAsia" w:hAnsiTheme="minorEastAsia" w:eastAsiaTheme="minorEastAsia" w:cstheme="minorEastAsia"/>
                <w:color w:val="auto"/>
                <w:sz w:val="24"/>
              </w:rPr>
              <w:t xml:space="preserve">  </w:t>
            </w:r>
          </w:p>
          <w:p>
            <w:pPr>
              <w:spacing w:line="440" w:lineRule="exact"/>
              <w:ind w:left="420" w:leftChars="200" w:firstLine="60" w:firstLineChars="25"/>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bCs/>
                <w:color w:val="auto"/>
                <w:sz w:val="24"/>
              </w:rPr>
              <w:t>0558-2177133    15398107091</w:t>
            </w:r>
          </w:p>
          <w:p>
            <w:pPr>
              <w:pStyle w:val="12"/>
              <w:adjustRightInd w:val="0"/>
              <w:snapToGrid w:val="0"/>
              <w:spacing w:line="440" w:lineRule="exact"/>
              <w:ind w:firstLine="480"/>
              <w:rPr>
                <w:rFonts w:hint="eastAsia" w:asciiTheme="minorEastAsia" w:hAnsiTheme="minorEastAsia" w:eastAsiaTheme="minorEastAsia" w:cstheme="minorEastAsia"/>
                <w:color w:val="auto"/>
                <w:sz w:val="24"/>
              </w:rPr>
            </w:pPr>
          </w:p>
          <w:p>
            <w:pPr>
              <w:pStyle w:val="12"/>
              <w:adjustRightInd w:val="0"/>
              <w:snapToGrid w:val="0"/>
              <w:spacing w:line="40" w:lineRule="exact"/>
              <w:ind w:firstLine="4080" w:firstLineChars="170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6360" w:firstLineChars="265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6360" w:firstLineChars="265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6360" w:firstLineChars="2650"/>
              <w:rPr>
                <w:rFonts w:hint="eastAsia" w:asciiTheme="minorEastAsia" w:hAnsiTheme="minorEastAsia" w:eastAsiaTheme="minorEastAsia" w:cstheme="minorEastAsia"/>
                <w:color w:val="auto"/>
                <w:sz w:val="24"/>
              </w:rPr>
            </w:pPr>
          </w:p>
          <w:p>
            <w:pPr>
              <w:pStyle w:val="12"/>
              <w:adjustRightInd w:val="0"/>
              <w:snapToGrid w:val="0"/>
              <w:spacing w:line="440" w:lineRule="exact"/>
              <w:ind w:firstLine="7200" w:firstLineChars="30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单位盖章：</w:t>
            </w:r>
          </w:p>
          <w:p>
            <w:pPr>
              <w:pStyle w:val="12"/>
              <w:wordWrap w:val="0"/>
              <w:adjustRightInd w:val="0"/>
              <w:snapToGrid w:val="0"/>
              <w:spacing w:line="440" w:lineRule="exact"/>
              <w:ind w:right="283" w:firstLine="480"/>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 xml:space="preserve"> 日期：二〇一八年</w:t>
            </w:r>
            <w:r>
              <w:rPr>
                <w:rFonts w:hint="eastAsia" w:asciiTheme="minorEastAsia" w:hAnsiTheme="minorEastAsia" w:eastAsiaTheme="minorEastAsia" w:cstheme="minorEastAsia"/>
                <w:color w:val="auto"/>
                <w:sz w:val="24"/>
                <w:lang w:eastAsia="zh-CN"/>
              </w:rPr>
              <w:t>十</w:t>
            </w:r>
            <w:r>
              <w:rPr>
                <w:rFonts w:hint="eastAsia" w:asciiTheme="minorEastAsia" w:hAnsiTheme="minorEastAsia" w:eastAsiaTheme="minorEastAsia" w:cstheme="minorEastAsia"/>
                <w:color w:val="auto"/>
                <w:sz w:val="24"/>
              </w:rPr>
              <w:t>月</w:t>
            </w:r>
          </w:p>
        </w:tc>
      </w:tr>
    </w:tbl>
    <w:p>
      <w:pPr>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sectPr>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84864;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dZ8PfVAAAABQEAAA8AAAAAAAAAAQAg&#10;AAAAIgAAAGRycy9kb3ducmV2LnhtbFBLAQIUABQAAAAIAIdO4kAq/BjK2AEAAJADAAAOAAAAAAAA&#10;AAEAIAAAACQBAABkcnMvZTJvRG9jLnhtbFBLBQYAAAAABgAGAFkBAABuBQ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58240;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fD31QAAAAUBAAAPAAAAAAAAAAEAIAAA&#10;ACIAAABkcnMvZG93bnJldi54bWxQSwECFAAUAAAACACHTuJAnK45t9YBAACOAwAADgAAAAAAAAAB&#10;ACAAAAAkAQAAZHJzL2Uyb0RvYy54bWxQSwUGAAAAAAYABgBZAQAAbA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63360;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1nw99UAAAAFAQAADwAAAAAAAAABACAA&#10;AAAiAAAAZHJzL2Rvd25yZXYueG1sUEsBAhQAFAAAAAgAh07iQNGsiYTXAQAAjgMAAA4AAAAAAAAA&#10;AQAgAAAAJAEAAGRycy9lMm9Eb2MueG1sUEsFBgAAAAAGAAYAWQEAAG0FA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73600;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WfD31QAAAAUBAAAPAAAAAAAAAAEA&#10;IAAAACIAAABkcnMvZG93bnJldi54bWxQSwECFAAUAAAACACHTuJA0Od+atkBAACQAwAADgAAAAAA&#10;AAABACAAAAAkAQAAZHJzL2Uyb0RvYy54bWxQSwUGAAAAAAYABgBZAQAAbw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p>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Theme="minor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60325</wp:posOffset>
              </wp:positionV>
              <wp:extent cx="5715000" cy="139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1397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75pt;height:1.1pt;width:450pt;z-index:251661312;mso-width-relative:page;mso-height-relative:page;" filled="f" stroked="t" coordsize="21600,21600" o:gfxdata="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WfD31QAAAAUBAAAPAAAAAAAAAAEAIAAA&#10;ACIAAABkcnMvZG93bnJldi54bWxQSwECFAAUAAAACACHTuJAIMCimNYBAACOAwAADgAAAAAAAAAB&#10;ACAAAAAkAQAAZHJzL2Uyb0RvYy54bWxQSwUGAAAAAAYABgBZAQAAbAUAAAAA&#10;">
              <v:fill on="f" focussize="0,0"/>
              <v:stroke weight="0.25pt" color="#000000" joinstyle="round"/>
              <v:imagedata o:title=""/>
              <o:lock v:ext="edit" aspectratio="f"/>
            </v:line>
          </w:pict>
        </mc:Fallback>
      </mc:AlternateContent>
    </w:r>
  </w:p>
  <w:p>
    <w:pPr>
      <w:pStyle w:val="13"/>
    </w:pPr>
    <w:r>
      <w:rPr>
        <w:rStyle w:val="21"/>
        <w:rFonts w:hint="eastAsia"/>
      </w:rPr>
      <w:t xml:space="preserve">安徽新天源建设咨询有限公司       地址：阜阳市颍州区阜王路8号       电话/传真： 0558－2177133     </w:t>
    </w:r>
    <w:r>
      <w:fldChar w:fldCharType="begin"/>
    </w:r>
    <w:r>
      <w:rPr>
        <w:rStyle w:val="21"/>
      </w:rPr>
      <w:instrText xml:space="preserve"> PAGE </w:instrText>
    </w:r>
    <w:r>
      <w:fldChar w:fldCharType="separate"/>
    </w:r>
    <w:r>
      <w:rPr>
        <w:rStyle w:val="21"/>
      </w:rPr>
      <w:t>54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阜阳师范学院理科教学综合楼报告厅装饰装修设计项目(四次)</w:t>
    </w:r>
    <w:r>
      <w:rPr>
        <w:rFonts w:hint="eastAsia"/>
      </w:rPr>
      <w:t xml:space="preserve">                        </w:t>
    </w:r>
    <w:r>
      <w:rPr>
        <w:rFonts w:hint="eastAsia"/>
        <w:lang w:eastAsia="zh-CN"/>
      </w:rPr>
      <w:t>竞争性磋商</w:t>
    </w:r>
    <w:r>
      <w:rPr>
        <w:rFonts w:hint="eastAsia"/>
      </w:rPr>
      <w:t>文件</w:t>
    </w:r>
  </w:p>
  <w:p>
    <w:pPr>
      <w:pStyle w:val="14"/>
      <w:pBdr>
        <w:bottom w:val="none" w:color="auto" w:sz="0" w:space="0"/>
      </w:pBdr>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阜阳师范学院理科教学综合楼报告厅装饰装修设计项目(四次)</w:t>
    </w:r>
    <w:r>
      <w:rPr>
        <w:rFonts w:hint="eastAsia"/>
      </w:rPr>
      <w:t xml:space="preserve">                    </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阜阳师范学院理科教学综合楼报告厅装饰装修设计项目(四次）</w:t>
    </w:r>
    <w:r>
      <w:rPr>
        <w:rFonts w:hint="eastAsia"/>
      </w:rPr>
      <w:t xml:space="preserve">            </w:t>
    </w:r>
    <w:r>
      <w:rPr>
        <w:rFonts w:hint="eastAsia"/>
        <w:lang w:val="en-US" w:eastAsia="zh-CN"/>
      </w:rPr>
      <w:t xml:space="preserve">      </w:t>
    </w:r>
    <w:r>
      <w:rPr>
        <w:rFonts w:hint="eastAsia"/>
      </w:rPr>
      <w:t xml:space="preserve">        </w:t>
    </w:r>
    <w:r>
      <w:rPr>
        <w:rFonts w:hint="eastAsia"/>
        <w:lang w:eastAsia="zh-CN"/>
      </w:rPr>
      <w:t>竞争性磋商</w:t>
    </w:r>
    <w:r>
      <w:rPr>
        <w:rFonts w:hint="eastAsia"/>
      </w:rPr>
      <w:t>文件</w:t>
    </w:r>
  </w:p>
  <w:p>
    <w:pPr>
      <w:pStyle w:val="14"/>
      <w:pBdr>
        <w:bottom w:val="none" w:color="auto" w:sz="0" w:space="0"/>
      </w:pBdr>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eastAsia="zh-CN"/>
      </w:rPr>
      <w:t>阜阳师范学院理科教学综合楼报告厅装饰装修设计项目(四次)</w:t>
    </w:r>
    <w:r>
      <w:rPr>
        <w:rFonts w:hint="eastAsia"/>
      </w:rPr>
      <w:t xml:space="preserve">                    </w:t>
    </w:r>
    <w:r>
      <w:rPr>
        <w:rFonts w:hint="eastAsia"/>
        <w:lang w:eastAsia="zh-CN"/>
      </w:rPr>
      <w:t>竞争性磋商</w:t>
    </w:r>
    <w:r>
      <w:rPr>
        <w:rFonts w:hint="eastAsia"/>
      </w:rPr>
      <w:t>文件</w: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4EB9C9"/>
    <w:multiLevelType w:val="singleLevel"/>
    <w:tmpl w:val="FA4EB9C9"/>
    <w:lvl w:ilvl="0" w:tentative="0">
      <w:start w:val="1"/>
      <w:numFmt w:val="decimal"/>
      <w:suff w:val="nothing"/>
      <w:lvlText w:val="%1、"/>
      <w:lvlJc w:val="left"/>
    </w:lvl>
  </w:abstractNum>
  <w:abstractNum w:abstractNumId="1">
    <w:nsid w:val="0D010A8D"/>
    <w:multiLevelType w:val="multilevel"/>
    <w:tmpl w:val="0D010A8D"/>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8C90E8D"/>
    <w:multiLevelType w:val="multilevel"/>
    <w:tmpl w:val="18C90E8D"/>
    <w:lvl w:ilvl="0" w:tentative="0">
      <w:start w:val="1"/>
      <w:numFmt w:val="decimal"/>
      <w:lvlText w:val="（%1）"/>
      <w:lvlJc w:val="left"/>
      <w:pPr>
        <w:tabs>
          <w:tab w:val="left" w:pos="170"/>
        </w:tabs>
        <w:ind w:left="425" w:hanging="425"/>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69D580D"/>
    <w:multiLevelType w:val="multilevel"/>
    <w:tmpl w:val="369D580D"/>
    <w:lvl w:ilvl="0" w:tentative="0">
      <w:start w:val="1"/>
      <w:numFmt w:val="decimal"/>
      <w:lvlText w:val="%1."/>
      <w:lvlJc w:val="left"/>
      <w:pPr>
        <w:tabs>
          <w:tab w:val="left" w:pos="420"/>
        </w:tabs>
        <w:ind w:left="420" w:hanging="420"/>
      </w:pPr>
      <w:rPr>
        <w:b/>
        <w:color w:val="auto"/>
      </w:rPr>
    </w:lvl>
    <w:lvl w:ilvl="1" w:tentative="0">
      <w:start w:val="1"/>
      <w:numFmt w:val="decimal"/>
      <w:lvlText w:val="%2)"/>
      <w:lvlJc w:val="left"/>
      <w:pPr>
        <w:tabs>
          <w:tab w:val="left" w:pos="840"/>
        </w:tabs>
        <w:ind w:left="840" w:hanging="420"/>
      </w:pPr>
      <w:rPr>
        <w:rFonts w:ascii="宋体" w:hAnsi="宋体" w:eastAsia="宋体"/>
        <w:sz w:val="21"/>
        <w:szCs w:val="21"/>
      </w:rPr>
    </w:lvl>
    <w:lvl w:ilvl="2" w:tentative="0">
      <w:start w:val="4"/>
      <w:numFmt w:val="japaneseCounting"/>
      <w:lvlText w:val="第%3章"/>
      <w:lvlJc w:val="left"/>
      <w:pPr>
        <w:tabs>
          <w:tab w:val="left" w:pos="2130"/>
        </w:tabs>
        <w:ind w:left="2130" w:hanging="1290"/>
      </w:pPr>
      <w:rPr>
        <w:rFonts w:hint="default"/>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B7864CB"/>
    <w:multiLevelType w:val="multilevel"/>
    <w:tmpl w:val="5B7864CB"/>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abstractNum w:abstractNumId="5">
    <w:nsid w:val="5B993976"/>
    <w:multiLevelType w:val="multilevel"/>
    <w:tmpl w:val="5B993976"/>
    <w:lvl w:ilvl="0" w:tentative="0">
      <w:start w:val="1"/>
      <w:numFmt w:val="decimal"/>
      <w:lvlText w:val="（%1）"/>
      <w:lvlJc w:val="left"/>
      <w:pPr>
        <w:tabs>
          <w:tab w:val="left" w:pos="1155"/>
        </w:tabs>
        <w:ind w:left="1155" w:hanging="420"/>
      </w:pPr>
      <w:rPr>
        <w:rFonts w:hint="eastAsia"/>
      </w:rPr>
    </w:lvl>
    <w:lvl w:ilvl="1" w:tentative="0">
      <w:start w:val="1"/>
      <w:numFmt w:val="lowerLetter"/>
      <w:lvlText w:val="%2)"/>
      <w:lvlJc w:val="left"/>
      <w:pPr>
        <w:tabs>
          <w:tab w:val="left" w:pos="-102"/>
        </w:tabs>
        <w:ind w:left="-102" w:hanging="420"/>
      </w:pPr>
    </w:lvl>
    <w:lvl w:ilvl="2" w:tentative="0">
      <w:start w:val="1"/>
      <w:numFmt w:val="lowerRoman"/>
      <w:lvlText w:val="%3."/>
      <w:lvlJc w:val="right"/>
      <w:pPr>
        <w:tabs>
          <w:tab w:val="left" w:pos="318"/>
        </w:tabs>
        <w:ind w:left="318" w:hanging="420"/>
      </w:pPr>
    </w:lvl>
    <w:lvl w:ilvl="3" w:tentative="0">
      <w:start w:val="1"/>
      <w:numFmt w:val="decimal"/>
      <w:lvlText w:val="%4."/>
      <w:lvlJc w:val="left"/>
      <w:pPr>
        <w:tabs>
          <w:tab w:val="left" w:pos="738"/>
        </w:tabs>
        <w:ind w:left="738" w:hanging="420"/>
      </w:pPr>
    </w:lvl>
    <w:lvl w:ilvl="4" w:tentative="0">
      <w:start w:val="1"/>
      <w:numFmt w:val="lowerLetter"/>
      <w:lvlText w:val="%5)"/>
      <w:lvlJc w:val="left"/>
      <w:pPr>
        <w:tabs>
          <w:tab w:val="left" w:pos="1158"/>
        </w:tabs>
        <w:ind w:left="1158" w:hanging="420"/>
      </w:pPr>
    </w:lvl>
    <w:lvl w:ilvl="5" w:tentative="0">
      <w:start w:val="1"/>
      <w:numFmt w:val="lowerRoman"/>
      <w:lvlText w:val="%6."/>
      <w:lvlJc w:val="right"/>
      <w:pPr>
        <w:tabs>
          <w:tab w:val="left" w:pos="1578"/>
        </w:tabs>
        <w:ind w:left="1578" w:hanging="420"/>
      </w:pPr>
    </w:lvl>
    <w:lvl w:ilvl="6" w:tentative="0">
      <w:start w:val="1"/>
      <w:numFmt w:val="decimal"/>
      <w:lvlText w:val="%7."/>
      <w:lvlJc w:val="left"/>
      <w:pPr>
        <w:tabs>
          <w:tab w:val="left" w:pos="1998"/>
        </w:tabs>
        <w:ind w:left="1998" w:hanging="420"/>
      </w:pPr>
    </w:lvl>
    <w:lvl w:ilvl="7" w:tentative="0">
      <w:start w:val="1"/>
      <w:numFmt w:val="lowerLetter"/>
      <w:lvlText w:val="%8)"/>
      <w:lvlJc w:val="left"/>
      <w:pPr>
        <w:tabs>
          <w:tab w:val="left" w:pos="2418"/>
        </w:tabs>
        <w:ind w:left="2418" w:hanging="420"/>
      </w:pPr>
    </w:lvl>
    <w:lvl w:ilvl="8" w:tentative="0">
      <w:start w:val="1"/>
      <w:numFmt w:val="lowerRoman"/>
      <w:lvlText w:val="%9."/>
      <w:lvlJc w:val="right"/>
      <w:pPr>
        <w:tabs>
          <w:tab w:val="left" w:pos="2838"/>
        </w:tabs>
        <w:ind w:left="2838" w:hanging="420"/>
      </w:pPr>
    </w:lvl>
  </w:abstractNum>
  <w:abstractNum w:abstractNumId="6">
    <w:nsid w:val="6C2D53D3"/>
    <w:multiLevelType w:val="multilevel"/>
    <w:tmpl w:val="6C2D53D3"/>
    <w:lvl w:ilvl="0" w:tentative="0">
      <w:start w:val="1"/>
      <w:numFmt w:val="decimal"/>
      <w:lvlText w:val="（%1）"/>
      <w:lvlJc w:val="left"/>
      <w:pPr>
        <w:tabs>
          <w:tab w:val="left" w:pos="2517"/>
        </w:tabs>
        <w:ind w:left="2517" w:hanging="420"/>
      </w:pPr>
      <w:rPr>
        <w:rFonts w:hint="eastAsia"/>
      </w:rPr>
    </w:lvl>
    <w:lvl w:ilvl="1" w:tentative="0">
      <w:start w:val="1"/>
      <w:numFmt w:val="decimal"/>
      <w:lvlText w:val="（%2）"/>
      <w:lvlJc w:val="left"/>
      <w:pPr>
        <w:tabs>
          <w:tab w:val="left" w:pos="735"/>
        </w:tabs>
        <w:ind w:left="735" w:hanging="420"/>
      </w:pPr>
      <w:rPr>
        <w:rFonts w:hint="eastAsia"/>
        <w:lang w:val="en-US"/>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25F6585"/>
    <w:multiLevelType w:val="multilevel"/>
    <w:tmpl w:val="725F6585"/>
    <w:lvl w:ilvl="0" w:tentative="0">
      <w:start w:val="1"/>
      <w:numFmt w:val="decimal"/>
      <w:lvlText w:val="（%1）"/>
      <w:lvlJc w:val="left"/>
      <w:pPr>
        <w:tabs>
          <w:tab w:val="left" w:pos="113"/>
        </w:tabs>
        <w:ind w:left="227" w:hanging="227"/>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7C896F22"/>
    <w:multiLevelType w:val="multilevel"/>
    <w:tmpl w:val="7C896F22"/>
    <w:lvl w:ilvl="0" w:tentative="0">
      <w:start w:val="1"/>
      <w:numFmt w:val="decimal"/>
      <w:lvlText w:val="（%1）"/>
      <w:lvlJc w:val="left"/>
      <w:pPr>
        <w:tabs>
          <w:tab w:val="left" w:pos="113"/>
        </w:tabs>
        <w:ind w:left="425" w:hanging="425"/>
      </w:pPr>
      <w:rPr>
        <w:rFonts w:hint="eastAsia"/>
      </w:rPr>
    </w:lvl>
    <w:lvl w:ilvl="1" w:tentative="0">
      <w:start w:val="1"/>
      <w:numFmt w:val="decimal"/>
      <w:lvlText w:val="%2（%1）"/>
      <w:lvlJc w:val="left"/>
      <w:pPr>
        <w:tabs>
          <w:tab w:val="left" w:pos="284"/>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8"/>
  </w:num>
  <w:num w:numId="3">
    <w:abstractNumId w:val="2"/>
  </w:num>
  <w:num w:numId="4">
    <w:abstractNumId w:val="1"/>
  </w:num>
  <w:num w:numId="5">
    <w:abstractNumId w:val="6"/>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80FD5"/>
    <w:rsid w:val="00004369"/>
    <w:rsid w:val="0002322C"/>
    <w:rsid w:val="00033F0C"/>
    <w:rsid w:val="000D327E"/>
    <w:rsid w:val="000E7648"/>
    <w:rsid w:val="00130A2F"/>
    <w:rsid w:val="00152A75"/>
    <w:rsid w:val="002C2B70"/>
    <w:rsid w:val="00333B3C"/>
    <w:rsid w:val="003745CC"/>
    <w:rsid w:val="003A06E7"/>
    <w:rsid w:val="0044299F"/>
    <w:rsid w:val="004543D8"/>
    <w:rsid w:val="00486741"/>
    <w:rsid w:val="004A40CE"/>
    <w:rsid w:val="004E2DE7"/>
    <w:rsid w:val="004F3698"/>
    <w:rsid w:val="00516491"/>
    <w:rsid w:val="00595C91"/>
    <w:rsid w:val="005E399E"/>
    <w:rsid w:val="00613F58"/>
    <w:rsid w:val="00620D63"/>
    <w:rsid w:val="0062687D"/>
    <w:rsid w:val="006A27B8"/>
    <w:rsid w:val="006B3C57"/>
    <w:rsid w:val="006C53CE"/>
    <w:rsid w:val="006E7FE9"/>
    <w:rsid w:val="0075174A"/>
    <w:rsid w:val="007B180B"/>
    <w:rsid w:val="007E4930"/>
    <w:rsid w:val="00814473"/>
    <w:rsid w:val="008211AA"/>
    <w:rsid w:val="00833350"/>
    <w:rsid w:val="008A1CD4"/>
    <w:rsid w:val="008D4985"/>
    <w:rsid w:val="00922700"/>
    <w:rsid w:val="00932617"/>
    <w:rsid w:val="00970CCA"/>
    <w:rsid w:val="009C04A5"/>
    <w:rsid w:val="00A06802"/>
    <w:rsid w:val="00A77ADF"/>
    <w:rsid w:val="00A92DE2"/>
    <w:rsid w:val="00B32E0A"/>
    <w:rsid w:val="00BA48E6"/>
    <w:rsid w:val="00BB2333"/>
    <w:rsid w:val="00C2491F"/>
    <w:rsid w:val="00C65A6E"/>
    <w:rsid w:val="00C765FD"/>
    <w:rsid w:val="00C97403"/>
    <w:rsid w:val="00CA7D8E"/>
    <w:rsid w:val="00CB3B72"/>
    <w:rsid w:val="00D0668D"/>
    <w:rsid w:val="00D17C2C"/>
    <w:rsid w:val="00D266DB"/>
    <w:rsid w:val="00D45D04"/>
    <w:rsid w:val="00D93296"/>
    <w:rsid w:val="00DE386E"/>
    <w:rsid w:val="00EB22E1"/>
    <w:rsid w:val="00EC0501"/>
    <w:rsid w:val="00F34E92"/>
    <w:rsid w:val="00F36B5A"/>
    <w:rsid w:val="00F47BCB"/>
    <w:rsid w:val="00F5303A"/>
    <w:rsid w:val="01D6041F"/>
    <w:rsid w:val="023768B1"/>
    <w:rsid w:val="02F57B7F"/>
    <w:rsid w:val="04037F2D"/>
    <w:rsid w:val="041F6EF0"/>
    <w:rsid w:val="045F0723"/>
    <w:rsid w:val="051D4344"/>
    <w:rsid w:val="06014470"/>
    <w:rsid w:val="069C2480"/>
    <w:rsid w:val="07822723"/>
    <w:rsid w:val="08AF6C44"/>
    <w:rsid w:val="08B46E07"/>
    <w:rsid w:val="0950428C"/>
    <w:rsid w:val="0A7A5BBE"/>
    <w:rsid w:val="0AA7091B"/>
    <w:rsid w:val="0B172563"/>
    <w:rsid w:val="0C3C6ABE"/>
    <w:rsid w:val="0C497BBE"/>
    <w:rsid w:val="0CC975BF"/>
    <w:rsid w:val="0DA91AC3"/>
    <w:rsid w:val="0DC30D79"/>
    <w:rsid w:val="0DF2774E"/>
    <w:rsid w:val="0E537D62"/>
    <w:rsid w:val="0E693753"/>
    <w:rsid w:val="0F66272B"/>
    <w:rsid w:val="10533B91"/>
    <w:rsid w:val="108B69A8"/>
    <w:rsid w:val="109C67BC"/>
    <w:rsid w:val="10E831E7"/>
    <w:rsid w:val="13760025"/>
    <w:rsid w:val="166D5815"/>
    <w:rsid w:val="18080FD5"/>
    <w:rsid w:val="18266921"/>
    <w:rsid w:val="199E568F"/>
    <w:rsid w:val="1A9165B9"/>
    <w:rsid w:val="1B3B3DC5"/>
    <w:rsid w:val="1B3C4ACA"/>
    <w:rsid w:val="1D2D3E6F"/>
    <w:rsid w:val="1E0E7D77"/>
    <w:rsid w:val="1E2F0E72"/>
    <w:rsid w:val="1E4C646A"/>
    <w:rsid w:val="202D2338"/>
    <w:rsid w:val="22146B82"/>
    <w:rsid w:val="22926CEE"/>
    <w:rsid w:val="231A3F79"/>
    <w:rsid w:val="24953FFF"/>
    <w:rsid w:val="272F1B06"/>
    <w:rsid w:val="285C168E"/>
    <w:rsid w:val="28805CC0"/>
    <w:rsid w:val="2B292C36"/>
    <w:rsid w:val="2B837D70"/>
    <w:rsid w:val="2B857699"/>
    <w:rsid w:val="2B8E277F"/>
    <w:rsid w:val="2B9826BD"/>
    <w:rsid w:val="2BF35FE8"/>
    <w:rsid w:val="2DC92D91"/>
    <w:rsid w:val="2ECF110B"/>
    <w:rsid w:val="302E688F"/>
    <w:rsid w:val="31286783"/>
    <w:rsid w:val="31553300"/>
    <w:rsid w:val="32374F87"/>
    <w:rsid w:val="335B755C"/>
    <w:rsid w:val="33B07611"/>
    <w:rsid w:val="3418569D"/>
    <w:rsid w:val="361D039C"/>
    <w:rsid w:val="36D95A14"/>
    <w:rsid w:val="37050895"/>
    <w:rsid w:val="372A143D"/>
    <w:rsid w:val="386522E6"/>
    <w:rsid w:val="3865373E"/>
    <w:rsid w:val="39850D42"/>
    <w:rsid w:val="39B36388"/>
    <w:rsid w:val="39F225D2"/>
    <w:rsid w:val="39F764A1"/>
    <w:rsid w:val="3A4F0731"/>
    <w:rsid w:val="3B167247"/>
    <w:rsid w:val="3CE42A0B"/>
    <w:rsid w:val="3E54239C"/>
    <w:rsid w:val="3E8A3B64"/>
    <w:rsid w:val="3F524567"/>
    <w:rsid w:val="40121B53"/>
    <w:rsid w:val="4106073A"/>
    <w:rsid w:val="42317277"/>
    <w:rsid w:val="427824A0"/>
    <w:rsid w:val="429E4EB4"/>
    <w:rsid w:val="43212D31"/>
    <w:rsid w:val="43A862B7"/>
    <w:rsid w:val="44B50171"/>
    <w:rsid w:val="45B41A4C"/>
    <w:rsid w:val="46186E53"/>
    <w:rsid w:val="46304604"/>
    <w:rsid w:val="46592305"/>
    <w:rsid w:val="46CB637A"/>
    <w:rsid w:val="48805AE4"/>
    <w:rsid w:val="48AD2526"/>
    <w:rsid w:val="49E851CC"/>
    <w:rsid w:val="4B3B5A13"/>
    <w:rsid w:val="4E730094"/>
    <w:rsid w:val="4F3C47B8"/>
    <w:rsid w:val="4FF41B17"/>
    <w:rsid w:val="50296872"/>
    <w:rsid w:val="51B656D7"/>
    <w:rsid w:val="522E23E0"/>
    <w:rsid w:val="524508C7"/>
    <w:rsid w:val="53D10F6A"/>
    <w:rsid w:val="55420878"/>
    <w:rsid w:val="55880C32"/>
    <w:rsid w:val="57910E6F"/>
    <w:rsid w:val="5898051A"/>
    <w:rsid w:val="58CE7D4B"/>
    <w:rsid w:val="591E47B6"/>
    <w:rsid w:val="59304CEC"/>
    <w:rsid w:val="598F3147"/>
    <w:rsid w:val="599B56F6"/>
    <w:rsid w:val="5A1933AE"/>
    <w:rsid w:val="5A315B80"/>
    <w:rsid w:val="5C1E4ED8"/>
    <w:rsid w:val="5C704769"/>
    <w:rsid w:val="5CE73594"/>
    <w:rsid w:val="5D847D57"/>
    <w:rsid w:val="5DD94BD0"/>
    <w:rsid w:val="5F0A73B7"/>
    <w:rsid w:val="5F4D67DC"/>
    <w:rsid w:val="5F842949"/>
    <w:rsid w:val="5FC23006"/>
    <w:rsid w:val="601D3D1F"/>
    <w:rsid w:val="61077DCA"/>
    <w:rsid w:val="610B5D7A"/>
    <w:rsid w:val="612679EF"/>
    <w:rsid w:val="62AA460D"/>
    <w:rsid w:val="62C2706D"/>
    <w:rsid w:val="643D643A"/>
    <w:rsid w:val="648075D0"/>
    <w:rsid w:val="668B083D"/>
    <w:rsid w:val="668F5459"/>
    <w:rsid w:val="67632364"/>
    <w:rsid w:val="67CD46F6"/>
    <w:rsid w:val="68BE4BE5"/>
    <w:rsid w:val="69C334BC"/>
    <w:rsid w:val="6A0668A1"/>
    <w:rsid w:val="6AC342DD"/>
    <w:rsid w:val="6AFE4F47"/>
    <w:rsid w:val="6B4A197F"/>
    <w:rsid w:val="6B655DB2"/>
    <w:rsid w:val="6D535020"/>
    <w:rsid w:val="6E2F3DB1"/>
    <w:rsid w:val="6E707E6E"/>
    <w:rsid w:val="6F8A50FB"/>
    <w:rsid w:val="702F2211"/>
    <w:rsid w:val="706F6737"/>
    <w:rsid w:val="70CD668C"/>
    <w:rsid w:val="710E1DA9"/>
    <w:rsid w:val="729E2211"/>
    <w:rsid w:val="72FC025F"/>
    <w:rsid w:val="7359788F"/>
    <w:rsid w:val="73C77D01"/>
    <w:rsid w:val="74145464"/>
    <w:rsid w:val="74753B7A"/>
    <w:rsid w:val="7518708C"/>
    <w:rsid w:val="75194E16"/>
    <w:rsid w:val="752E26C3"/>
    <w:rsid w:val="76212118"/>
    <w:rsid w:val="77880E3F"/>
    <w:rsid w:val="79606128"/>
    <w:rsid w:val="79B9711A"/>
    <w:rsid w:val="7BA367FC"/>
    <w:rsid w:val="7C332781"/>
    <w:rsid w:val="7DAD7D59"/>
    <w:rsid w:val="7DD9274C"/>
    <w:rsid w:val="7DFF7DFA"/>
    <w:rsid w:val="7E5B5E0F"/>
    <w:rsid w:val="7E614F6D"/>
    <w:rsid w:val="7FA2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adjustRightInd w:val="0"/>
      <w:snapToGrid w:val="0"/>
      <w:spacing w:before="120" w:beforeLines="50" w:after="120" w:afterLines="50" w:line="360" w:lineRule="auto"/>
      <w:jc w:val="center"/>
      <w:outlineLvl w:val="1"/>
    </w:pPr>
    <w:rPr>
      <w:rFonts w:ascii="宋体" w:hAnsi="宋体"/>
      <w:b/>
      <w:bCs/>
      <w:sz w:val="32"/>
      <w:szCs w:val="32"/>
    </w:rPr>
  </w:style>
  <w:style w:type="paragraph" w:styleId="7">
    <w:name w:val="heading 3"/>
    <w:basedOn w:val="1"/>
    <w:next w:val="1"/>
    <w:qFormat/>
    <w:uiPriority w:val="0"/>
    <w:pPr>
      <w:keepNext/>
      <w:keepLines/>
      <w:spacing w:line="360" w:lineRule="auto"/>
      <w:outlineLvl w:val="2"/>
    </w:pPr>
    <w:rPr>
      <w:b/>
      <w:bCs/>
      <w:sz w:val="24"/>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100" w:afterAutospacing="1"/>
    </w:pPr>
  </w:style>
  <w:style w:type="paragraph" w:styleId="3">
    <w:name w:val="Body Text Indent"/>
    <w:basedOn w:val="1"/>
    <w:next w:val="4"/>
    <w:qFormat/>
    <w:uiPriority w:val="0"/>
    <w:pPr>
      <w:spacing w:after="120"/>
      <w:ind w:left="420" w:leftChars="200"/>
    </w:pPr>
    <w:rPr>
      <w:szCs w:val="20"/>
    </w:rPr>
  </w:style>
  <w:style w:type="paragraph" w:styleId="4">
    <w:name w:val="envelope return"/>
    <w:basedOn w:val="1"/>
    <w:qFormat/>
    <w:uiPriority w:val="99"/>
    <w:pPr>
      <w:snapToGrid w:val="0"/>
    </w:pPr>
    <w:rPr>
      <w:rFonts w:ascii="Arial" w:hAnsi="Arial"/>
    </w:rPr>
  </w:style>
  <w:style w:type="paragraph" w:styleId="9">
    <w:name w:val="List 3"/>
    <w:basedOn w:val="1"/>
    <w:qFormat/>
    <w:uiPriority w:val="0"/>
    <w:pPr>
      <w:spacing w:line="240" w:lineRule="exact"/>
      <w:jc w:val="center"/>
    </w:pPr>
    <w:rPr>
      <w:spacing w:val="8"/>
      <w:szCs w:val="20"/>
    </w:rPr>
  </w:style>
  <w:style w:type="paragraph" w:styleId="10">
    <w:name w:val="Normal Indent"/>
    <w:basedOn w:val="1"/>
    <w:qFormat/>
    <w:uiPriority w:val="0"/>
    <w:pPr>
      <w:snapToGrid w:val="0"/>
      <w:spacing w:line="440" w:lineRule="exact"/>
      <w:ind w:left="-21"/>
    </w:pPr>
    <w:rPr>
      <w:rFonts w:ascii="宋体"/>
      <w:color w:val="000000"/>
      <w:sz w:val="28"/>
      <w:szCs w:val="28"/>
    </w:rPr>
  </w:style>
  <w:style w:type="paragraph" w:styleId="11">
    <w:name w:val="toc 3"/>
    <w:basedOn w:val="1"/>
    <w:next w:val="1"/>
    <w:qFormat/>
    <w:uiPriority w:val="0"/>
    <w:pPr>
      <w:ind w:left="420"/>
      <w:jc w:val="left"/>
    </w:pPr>
    <w:rPr>
      <w:rFonts w:ascii="Calibri" w:hAnsi="Calibri"/>
      <w:i/>
      <w:iCs/>
      <w:sz w:val="20"/>
      <w:szCs w:val="20"/>
    </w:rPr>
  </w:style>
  <w:style w:type="paragraph" w:styleId="12">
    <w:name w:val="Plain Text"/>
    <w:basedOn w:val="1"/>
    <w:qFormat/>
    <w:uiPriority w:val="0"/>
    <w:pPr>
      <w:spacing w:line="580" w:lineRule="exact"/>
      <w:ind w:right="-197" w:firstLine="560" w:firstLineChars="200"/>
    </w:pPr>
    <w:rPr>
      <w:rFonts w:ascii="黑体" w:hAnsi="Courier New" w:eastAsia="黑体"/>
      <w:sz w:val="28"/>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line="360" w:lineRule="auto"/>
      <w:jc w:val="center"/>
    </w:pPr>
    <w:rPr>
      <w:rFonts w:ascii="Calibri" w:hAnsi="Calibri"/>
      <w:b/>
      <w:bCs/>
      <w:caps/>
      <w:sz w:val="20"/>
      <w:szCs w:val="20"/>
    </w:rPr>
  </w:style>
  <w:style w:type="paragraph" w:styleId="16">
    <w:name w:val="toc 2"/>
    <w:basedOn w:val="1"/>
    <w:next w:val="1"/>
    <w:qFormat/>
    <w:uiPriority w:val="0"/>
    <w:pPr>
      <w:ind w:left="210"/>
      <w:jc w:val="left"/>
    </w:pPr>
    <w:rPr>
      <w:rFonts w:ascii="Calibri" w:hAnsi="Calibri"/>
      <w:smallCaps/>
      <w:sz w:val="20"/>
      <w:szCs w:val="20"/>
    </w:rPr>
  </w:style>
  <w:style w:type="paragraph" w:styleId="17">
    <w:name w:val="Body Text 2"/>
    <w:basedOn w:val="1"/>
    <w:qFormat/>
    <w:uiPriority w:val="0"/>
    <w:pPr>
      <w:spacing w:line="900" w:lineRule="exact"/>
      <w:jc w:val="center"/>
    </w:pPr>
    <w:rPr>
      <w:rFonts w:eastAsia="楷体_GB2312"/>
      <w:b/>
      <w:sz w:val="36"/>
    </w:rPr>
  </w:style>
  <w:style w:type="paragraph" w:styleId="18">
    <w:name w:val="Normal (Web)"/>
    <w:basedOn w:val="1"/>
    <w:next w:val="1"/>
    <w:qFormat/>
    <w:uiPriority w:val="99"/>
    <w:pPr>
      <w:spacing w:before="100" w:beforeAutospacing="1" w:after="75"/>
      <w:jc w:val="left"/>
    </w:pPr>
    <w:rPr>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338DE6"/>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0"/>
    <w:rPr>
      <w:color w:val="0000FF"/>
      <w:u w:val="single"/>
    </w:rPr>
  </w:style>
  <w:style w:type="character" w:styleId="27">
    <w:name w:val="HTML Code"/>
    <w:basedOn w:val="19"/>
    <w:qFormat/>
    <w:uiPriority w:val="0"/>
    <w:rPr>
      <w:rFonts w:hint="default" w:ascii="serif" w:hAnsi="serif" w:eastAsia="serif" w:cs="serif"/>
      <w:sz w:val="21"/>
      <w:szCs w:val="21"/>
    </w:rPr>
  </w:style>
  <w:style w:type="character" w:styleId="28">
    <w:name w:val="HTML Cite"/>
    <w:basedOn w:val="19"/>
    <w:qFormat/>
    <w:uiPriority w:val="0"/>
  </w:style>
  <w:style w:type="character" w:styleId="29">
    <w:name w:val="HTML Keyboard"/>
    <w:basedOn w:val="19"/>
    <w:qFormat/>
    <w:uiPriority w:val="0"/>
    <w:rPr>
      <w:rFonts w:ascii="serif" w:hAnsi="serif" w:eastAsia="serif" w:cs="serif"/>
      <w:sz w:val="21"/>
      <w:szCs w:val="21"/>
    </w:rPr>
  </w:style>
  <w:style w:type="character" w:styleId="30">
    <w:name w:val="HTML Sample"/>
    <w:basedOn w:val="19"/>
    <w:qFormat/>
    <w:uiPriority w:val="0"/>
    <w:rPr>
      <w:rFonts w:hint="default" w:ascii="serif" w:hAnsi="serif" w:eastAsia="serif" w:cs="serif"/>
      <w:sz w:val="21"/>
      <w:szCs w:val="21"/>
    </w:rPr>
  </w:style>
  <w:style w:type="paragraph" w:customStyle="1" w:styleId="32">
    <w:name w:val="p0"/>
    <w:basedOn w:val="1"/>
    <w:qFormat/>
    <w:uiPriority w:val="99"/>
    <w:pPr>
      <w:widowControl/>
    </w:pPr>
    <w:rPr>
      <w:kern w:val="0"/>
    </w:rPr>
  </w:style>
  <w:style w:type="character" w:customStyle="1" w:styleId="33">
    <w:name w:val="正文1"/>
    <w:qFormat/>
    <w:uiPriority w:val="0"/>
    <w:rPr>
      <w:rFonts w:ascii="宋体" w:hAnsi="宋体"/>
      <w:color w:val="000000"/>
    </w:rPr>
  </w:style>
  <w:style w:type="paragraph" w:customStyle="1" w:styleId="34">
    <w:name w:val="表头"/>
    <w:basedOn w:val="1"/>
    <w:next w:val="1"/>
    <w:qFormat/>
    <w:uiPriority w:val="0"/>
    <w:pPr>
      <w:spacing w:line="360" w:lineRule="exact"/>
      <w:jc w:val="center"/>
    </w:pPr>
    <w:rPr>
      <w:rFonts w:eastAsia="黑体"/>
      <w:sz w:val="24"/>
      <w:szCs w:val="20"/>
    </w:rPr>
  </w:style>
  <w:style w:type="paragraph" w:customStyle="1" w:styleId="35">
    <w:name w:val="lemmawgt-lemmatitle-title"/>
    <w:basedOn w:val="1"/>
    <w:qFormat/>
    <w:uiPriority w:val="0"/>
    <w:pPr>
      <w:spacing w:after="75"/>
      <w:jc w:val="left"/>
    </w:pPr>
    <w:rPr>
      <w:rFonts w:cs="Times New Roman"/>
      <w:kern w:val="0"/>
    </w:rPr>
  </w:style>
  <w:style w:type="character" w:customStyle="1" w:styleId="36">
    <w:name w:val="fontstrikethrough"/>
    <w:basedOn w:val="19"/>
    <w:qFormat/>
    <w:uiPriority w:val="0"/>
    <w:rPr>
      <w:strike/>
    </w:rPr>
  </w:style>
  <w:style w:type="character" w:customStyle="1" w:styleId="37">
    <w:name w:val="fontborder"/>
    <w:basedOn w:val="19"/>
    <w:qFormat/>
    <w:uiPriority w:val="0"/>
    <w:rPr>
      <w:bdr w:val="single" w:color="000000" w:sz="6" w:space="0"/>
    </w:rPr>
  </w:style>
  <w:style w:type="character" w:customStyle="1" w:styleId="38">
    <w:name w:val="lemmawgt-lemmatitle-title1"/>
    <w:basedOn w:val="19"/>
    <w:qFormat/>
    <w:uiPriority w:val="0"/>
  </w:style>
  <w:style w:type="paragraph" w:customStyle="1" w:styleId="39">
    <w:name w:val="Normal_5"/>
    <w:qFormat/>
    <w:uiPriority w:val="0"/>
    <w:rPr>
      <w:rFonts w:ascii="Times New Roman" w:hAnsi="Times New Roman" w:eastAsia="Times New Roman" w:cs="Times New Roman"/>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6.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7.xml"/>
  <Relationship Id="rId14" Type="http://schemas.openxmlformats.org/officeDocument/2006/relationships/theme" Target="theme/theme1.xml"/>
  <Relationship Id="rId15" Type="http://schemas.openxmlformats.org/officeDocument/2006/relationships/customXml" Target="../customXml/item1.xml"/>
  <Relationship Id="rId16" Type="http://schemas.openxmlformats.org/officeDocument/2006/relationships/numbering" Target="numbering.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56</Pages>
  <Words>4048</Words>
  <Characters>23078</Characters>
  <Lines>192</Lines>
  <Paragraphs>54</Paragraphs>
  <TotalTime>0</TotalTime>
  <ScaleCrop>false</ScaleCrop>
  <LinksUpToDate>false</LinksUpToDate>
  <CharactersWithSpaces>27072</CharactersWithSpaces>
  <Application>WPS Office_10.1.0.7520_F1E327BC-269C-435d-A152-05C5408002CA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2018-07-31T01:16:00Z</dcterms:created>
  <dc:creator>Administrator</dc:creator>
  <lastModifiedBy>Administrator</lastModifiedBy>
  <dcterms:modified xsi:type="dcterms:W3CDTF">2018-10-16T07:37:57Z</dcterms:modified>
  <revision>59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