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年政法学院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产学研合作工作总结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为增强产学研基地建设，进一步推进校地、校企间的合作，201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月中旬至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月，政法学院先后赴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安徽众豪</w:t>
      </w:r>
      <w:r>
        <w:rPr>
          <w:rFonts w:hint="eastAsia" w:ascii="宋体" w:hAnsi="宋体" w:eastAsia="宋体" w:cs="宋体"/>
          <w:sz w:val="28"/>
          <w:szCs w:val="28"/>
        </w:rPr>
        <w:t>律师事务所、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京阜律师事务所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阜南</w:t>
      </w:r>
      <w:r>
        <w:rPr>
          <w:rFonts w:hint="eastAsia" w:ascii="宋体" w:hAnsi="宋体" w:eastAsia="宋体" w:cs="宋体"/>
          <w:sz w:val="28"/>
          <w:szCs w:val="28"/>
        </w:rPr>
        <w:t>县人民检察院、国泰投资、仁和药业等地调研、交流工作。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政法学院</w:t>
      </w:r>
      <w:r>
        <w:rPr>
          <w:rFonts w:hint="eastAsia" w:ascii="宋体" w:hAnsi="宋体" w:eastAsia="宋体" w:cs="宋体"/>
          <w:sz w:val="28"/>
          <w:szCs w:val="28"/>
        </w:rPr>
        <w:t>依托学科建设和专业研究，围绕法学、政治学、管理学三个学科，进一步整合科研力量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并且充分利用</w:t>
      </w: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寒假</w:t>
      </w:r>
      <w:r>
        <w:rPr>
          <w:rFonts w:hint="eastAsia" w:ascii="宋体" w:hAnsi="宋体" w:eastAsia="宋体" w:cs="宋体"/>
          <w:sz w:val="28"/>
          <w:szCs w:val="28"/>
        </w:rPr>
        <w:t>调研活动增加教师与政企之间合作的机会和渠道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将科研知识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学术研究</w:t>
      </w:r>
      <w:r>
        <w:rPr>
          <w:rFonts w:hint="eastAsia" w:ascii="宋体" w:hAnsi="宋体" w:eastAsia="宋体" w:cs="宋体"/>
          <w:sz w:val="28"/>
          <w:szCs w:val="28"/>
        </w:rPr>
        <w:t>转为有市场价值的成果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加大开展</w:t>
      </w:r>
      <w:r>
        <w:rPr>
          <w:rFonts w:ascii="宋体" w:hAnsi="宋体" w:eastAsia="宋体" w:cs="宋体"/>
          <w:sz w:val="28"/>
          <w:szCs w:val="28"/>
        </w:rPr>
        <w:t>与企业进行</w:t>
      </w:r>
      <w:r>
        <w:rPr>
          <w:rFonts w:hint="eastAsia" w:ascii="宋体" w:hAnsi="宋体" w:eastAsia="宋体" w:cs="宋体"/>
          <w:sz w:val="28"/>
          <w:szCs w:val="28"/>
        </w:rPr>
        <w:t>横向课题研发力度，提升了应用技术创新能力。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现阶段，学院强化科研管理</w:t>
      </w:r>
      <w:r>
        <w:rPr>
          <w:rFonts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，激发教师的创新动力，增强学院科研总体实力，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积极申报各类产学研团队，如，2018年积极申博“</w:t>
      </w:r>
      <w:r>
        <w:rPr>
          <w:rFonts w:hint="eastAsia" w:ascii="宋体" w:hAnsi="宋体" w:eastAsia="宋体" w:cs="宋体"/>
          <w:sz w:val="28"/>
          <w:szCs w:val="28"/>
        </w:rPr>
        <w:t>刑事司法应用研究团队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”，希望</w:t>
      </w:r>
      <w:r>
        <w:rPr>
          <w:rFonts w:hint="eastAsia" w:ascii="宋体" w:hAnsi="宋体" w:eastAsia="宋体" w:cs="宋体"/>
          <w:sz w:val="28"/>
          <w:szCs w:val="28"/>
        </w:rPr>
        <w:t>与地方法院、检察院和律师事务所合作，对刑事司法运用过程的疑难问题进分析研究，提出建设性的建议供法院、检察院适用法律和律师辩护时参考；与企业合作，从刑事合规视角为企业及其管理人员的刑事风险防控提供建议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为了提高</w:t>
      </w:r>
      <w:r>
        <w:rPr>
          <w:rFonts w:hint="eastAsia" w:ascii="宋体" w:hAnsi="宋体" w:eastAsia="宋体" w:cs="宋体"/>
          <w:sz w:val="28"/>
          <w:szCs w:val="28"/>
        </w:rPr>
        <w:t>学院教师科研积极性，进一步提升产学研发展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政法学院提出以下改进措施：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加大科研奖励力度，设立“科研奖励基金。对我院教职工所发表的论文、出版的专著、取得的科研成果和科研立项进行奖励,调动广大教职工的科研积极性,促进科研水平的不断提升。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加强与地方职能部门</w:t>
      </w:r>
      <w:r>
        <w:rPr>
          <w:rFonts w:ascii="宋体" w:hAnsi="宋体" w:eastAsia="宋体" w:cs="宋体"/>
          <w:sz w:val="28"/>
          <w:szCs w:val="28"/>
        </w:rPr>
        <w:t>和企业</w:t>
      </w:r>
      <w:r>
        <w:rPr>
          <w:rFonts w:hint="eastAsia" w:ascii="宋体" w:hAnsi="宋体" w:eastAsia="宋体" w:cs="宋体"/>
          <w:sz w:val="28"/>
          <w:szCs w:val="28"/>
        </w:rPr>
        <w:t>联系，将研究项目和成果及时转换。提升社会服务能力，找准科研服务地方的结合点，积极参与地方重大研究项目和重大决策咨询服务，开展区域重大社会问题调查研究，发挥办学特色和专业优势，注重科研成果转化，增强解决地方经济社会发展重大现实问题的能力。</w:t>
      </w:r>
    </w:p>
    <w:p>
      <w:pPr>
        <w:pStyle w:val="2"/>
        <w:widowControl/>
        <w:spacing w:before="150" w:line="450" w:lineRule="atLeast"/>
        <w:ind w:left="-226" w:right="-226" w:firstLine="560" w:firstLineChars="200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本次活动不仅增强了校地、校企之间的沟通和交流，达成一种“双赢”模式，而且全面提升学校服务区域经济社会发展能力和水平，为创建地方性</w:t>
      </w:r>
      <w:r>
        <w:rPr>
          <w:rFonts w:ascii="宋体" w:hAnsi="宋体" w:eastAsia="宋体" w:cs="宋体"/>
          <w:kern w:val="2"/>
          <w:sz w:val="28"/>
          <w:szCs w:val="28"/>
        </w:rPr>
        <w:t>、综合型、</w:t>
      </w:r>
      <w:r>
        <w:rPr>
          <w:rFonts w:hint="eastAsia" w:ascii="宋体" w:hAnsi="宋体" w:eastAsia="宋体" w:cs="宋体"/>
          <w:kern w:val="2"/>
          <w:sz w:val="28"/>
          <w:szCs w:val="28"/>
        </w:rPr>
        <w:t>高水平大学贡献力量。</w:t>
      </w:r>
    </w:p>
    <w:p>
      <w:pPr>
        <w:pStyle w:val="2"/>
        <w:widowControl/>
        <w:spacing w:before="150" w:line="450" w:lineRule="atLeast"/>
        <w:ind w:left="-226" w:right="-226" w:firstLine="560" w:firstLineChars="200"/>
        <w:rPr>
          <w:rFonts w:ascii="宋体" w:hAnsi="宋体" w:eastAsia="宋体" w:cs="宋体"/>
          <w:kern w:val="2"/>
          <w:sz w:val="28"/>
          <w:szCs w:val="28"/>
        </w:rPr>
      </w:pPr>
    </w:p>
    <w:p>
      <w:pPr>
        <w:pStyle w:val="2"/>
        <w:widowControl/>
        <w:spacing w:before="150" w:line="450" w:lineRule="atLeast"/>
        <w:ind w:right="-226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                                     单位:政法学院</w:t>
      </w:r>
    </w:p>
    <w:p>
      <w:pPr>
        <w:pStyle w:val="2"/>
        <w:widowControl/>
        <w:spacing w:before="150" w:line="450" w:lineRule="atLeast"/>
        <w:ind w:left="-226" w:right="-226" w:firstLine="560" w:firstLineChars="200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                                  201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日</w:t>
      </w:r>
    </w:p>
    <w:p>
      <w:pPr>
        <w:pStyle w:val="2"/>
        <w:widowControl/>
        <w:spacing w:before="150" w:line="450" w:lineRule="atLeast"/>
        <w:ind w:right="-226"/>
        <w:rPr>
          <w:rFonts w:ascii="宋体" w:hAnsi="宋体" w:eastAsia="宋体" w:cs="宋体"/>
          <w:kern w:val="2"/>
          <w:sz w:val="28"/>
          <w:szCs w:val="28"/>
        </w:rPr>
      </w:pPr>
    </w:p>
    <w:p>
      <w:pPr>
        <w:pStyle w:val="2"/>
        <w:widowControl/>
        <w:spacing w:before="150" w:line="450" w:lineRule="atLeast"/>
        <w:ind w:right="-226"/>
        <w:rPr>
          <w:rFonts w:ascii="宋体" w:hAnsi="宋体" w:eastAsia="宋体" w:cs="宋体"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3DD9"/>
    <w:rsid w:val="58C227A5"/>
    <w:rsid w:val="652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11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29031;&#29255;\file:\C:\Users\zf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5</Pages>
  <Words>889</Words>
  <Characters>929</Characters>
  <Paragraphs>34</Paragraphs>
  <TotalTime>4</TotalTime>
  <ScaleCrop>false</ScaleCrop>
  <LinksUpToDate>false</LinksUpToDate>
  <CharactersWithSpaces>1007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2018-09-10T05:45:00Z</dcterms:created>
  <dc:creator>xiaocao</dc:creator>
  <cp:lastModifiedBy>Administrator</cp:lastModifiedBy>
  <cp:lastPrinted>2010-12-31T16:03:24Z</cp:lastPrinted>
  <dcterms:modified xsi:type="dcterms:W3CDTF">2010-12-31T16:03:57Z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