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jc w:val="center"/>
        <w:rPr>
          <w:rFonts w:ascii="黑体" w:cs="宋体" w:eastAsia="黑体" w:hAnsi="黑体"/>
          <w:color w:val="000000"/>
          <w:kern w:val="0"/>
          <w:sz w:val="44"/>
          <w:szCs w:val="44"/>
        </w:rPr>
      </w:pPr>
      <w:r>
        <w:rPr>
          <w:rFonts w:ascii="黑体" w:cs="宋体" w:eastAsia="黑体" w:hAnsi="黑体" w:hint="eastAsia"/>
          <w:color w:val="000000"/>
          <w:kern w:val="0"/>
          <w:sz w:val="44"/>
          <w:szCs w:val="44"/>
        </w:rPr>
        <w:t>关于举办</w:t>
      </w:r>
      <w:r>
        <w:rPr>
          <w:rFonts w:ascii="黑体" w:cs="宋体" w:eastAsia="黑体" w:hAnsi="黑体"/>
          <w:color w:val="000000"/>
          <w:kern w:val="0"/>
          <w:sz w:val="44"/>
          <w:szCs w:val="44"/>
        </w:rPr>
        <w:t>2019</w:t>
      </w:r>
      <w:r>
        <w:rPr>
          <w:rFonts w:ascii="黑体" w:cs="宋体" w:eastAsia="黑体" w:hAnsi="黑体" w:hint="eastAsia"/>
          <w:color w:val="000000"/>
          <w:kern w:val="0"/>
          <w:sz w:val="44"/>
          <w:szCs w:val="44"/>
        </w:rPr>
        <w:t>年</w:t>
      </w:r>
      <w:r>
        <w:rPr>
          <w:rFonts w:ascii="黑体" w:cs="宋体" w:eastAsia="黑体" w:hAnsi="黑体" w:hint="eastAsia"/>
          <w:color w:val="000000"/>
          <w:kern w:val="0"/>
          <w:sz w:val="44"/>
          <w:szCs w:val="44"/>
        </w:rPr>
        <w:t>安徽省大学生生物标本制作大赛</w:t>
      </w:r>
      <w:r>
        <w:rPr>
          <w:rFonts w:ascii="黑体" w:cs="宋体" w:eastAsia="黑体" w:hAnsi="黑体" w:hint="eastAsia"/>
          <w:color w:val="000000"/>
          <w:kern w:val="0"/>
          <w:sz w:val="44"/>
          <w:szCs w:val="44"/>
        </w:rPr>
        <w:t>校内</w:t>
      </w:r>
      <w:r>
        <w:rPr>
          <w:rFonts w:ascii="黑体" w:cs="宋体" w:eastAsia="黑体" w:hAnsi="黑体" w:hint="eastAsia"/>
          <w:color w:val="000000"/>
          <w:kern w:val="0"/>
          <w:sz w:val="44"/>
          <w:szCs w:val="44"/>
        </w:rPr>
        <w:t>选拔赛</w:t>
      </w:r>
      <w:r>
        <w:rPr>
          <w:rFonts w:ascii="黑体" w:cs="宋体" w:eastAsia="黑体" w:hAnsi="黑体" w:hint="eastAsia"/>
          <w:color w:val="000000"/>
          <w:kern w:val="0"/>
          <w:sz w:val="44"/>
          <w:szCs w:val="44"/>
        </w:rPr>
        <w:t>的通知</w:t>
      </w:r>
    </w:p>
    <w:p>
      <w:pPr>
        <w:pStyle w:val="style0"/>
        <w:widowControl/>
        <w:spacing w:lineRule="atLeast" w:line="560"/>
        <w:jc w:val="left"/>
        <w:rPr>
          <w:rFonts w:ascii="仿宋" w:cs="宋体" w:eastAsia="仿宋"/>
          <w:color w:val="000000"/>
          <w:kern w:val="0"/>
          <w:sz w:val="28"/>
          <w:szCs w:val="28"/>
        </w:rPr>
      </w:pPr>
      <w:r>
        <w:rPr>
          <w:rFonts w:ascii="仿宋" w:cs="宋体" w:hAnsi="仿宋"/>
          <w:color w:val="000000"/>
          <w:kern w:val="0"/>
          <w:sz w:val="28"/>
          <w:szCs w:val="28"/>
        </w:rPr>
        <w:t xml:space="preserve"> </w:t>
      </w:r>
    </w:p>
    <w:p>
      <w:pPr>
        <w:pStyle w:val="style0"/>
        <w:widowControl/>
        <w:spacing w:lineRule="atLeast" w:line="560"/>
        <w:jc w:val="left"/>
        <w:rPr>
          <w:rFonts w:ascii="仿宋" w:cs="宋体" w:eastAsia="仿宋"/>
          <w:color w:val="000000"/>
          <w:kern w:val="0"/>
          <w:sz w:val="28"/>
          <w:szCs w:val="28"/>
        </w:rPr>
      </w:pPr>
      <w:r>
        <w:rPr>
          <w:rFonts w:ascii="仿宋" w:cs="宋体" w:hAnsi="仿宋" w:hint="eastAsia"/>
          <w:color w:val="000000"/>
          <w:kern w:val="0"/>
          <w:sz w:val="28"/>
          <w:szCs w:val="28"/>
        </w:rPr>
        <w:t>各有关学院：</w:t>
      </w:r>
    </w:p>
    <w:p>
      <w:pPr>
        <w:pStyle w:val="style0"/>
        <w:widowControl/>
        <w:spacing w:lineRule="atLeast" w:line="560"/>
        <w:ind w:firstLine="560"/>
        <w:jc w:val="left"/>
        <w:rPr>
          <w:rFonts w:ascii="仿宋" w:cs="宋体" w:eastAsia="仿宋"/>
          <w:color w:val="000000"/>
          <w:kern w:val="0"/>
          <w:sz w:val="28"/>
          <w:szCs w:val="28"/>
        </w:rPr>
      </w:pPr>
      <w:r>
        <w:rPr>
          <w:rFonts w:ascii="仿宋" w:cs="宋体" w:hAnsi="仿宋" w:hint="eastAsia"/>
          <w:color w:val="000000"/>
          <w:kern w:val="0"/>
          <w:sz w:val="28"/>
          <w:szCs w:val="28"/>
        </w:rPr>
        <w:t>为了进一步增强学生的学习兴趣和专业技能，提高学生的实践动手能力，培养学生创新意识，并推荐参加省级决赛事宜，经研究决定，</w:t>
      </w:r>
      <w:r>
        <w:rPr>
          <w:rFonts w:ascii="仿宋" w:cs="宋体" w:hAnsi="仿宋" w:hint="eastAsia"/>
          <w:color w:val="000000"/>
          <w:kern w:val="0"/>
          <w:sz w:val="28"/>
          <w:szCs w:val="28"/>
        </w:rPr>
        <w:t>举办</w:t>
      </w:r>
      <w:r>
        <w:rPr>
          <w:rFonts w:ascii="仿宋" w:cs="宋体" w:hAnsi="仿宋"/>
          <w:color w:val="000000"/>
          <w:kern w:val="0"/>
          <w:sz w:val="28"/>
          <w:szCs w:val="28"/>
        </w:rPr>
        <w:t>2019</w:t>
      </w:r>
      <w:r>
        <w:rPr>
          <w:rFonts w:ascii="仿宋" w:cs="宋体" w:hAnsi="仿宋" w:hint="eastAsia"/>
          <w:color w:val="000000"/>
          <w:kern w:val="0"/>
          <w:sz w:val="28"/>
          <w:szCs w:val="28"/>
        </w:rPr>
        <w:t>年</w:t>
      </w:r>
      <w:r>
        <w:rPr>
          <w:rFonts w:ascii="仿宋" w:cs="宋体" w:hAnsi="仿宋" w:hint="eastAsia"/>
          <w:color w:val="000000"/>
          <w:kern w:val="0"/>
          <w:sz w:val="28"/>
          <w:szCs w:val="28"/>
        </w:rPr>
        <w:t>安徽省大学生生物标本制作大赛</w:t>
      </w:r>
      <w:r>
        <w:rPr>
          <w:rFonts w:ascii="仿宋" w:cs="宋体" w:hAnsi="仿宋" w:hint="eastAsia"/>
          <w:color w:val="000000"/>
          <w:kern w:val="0"/>
          <w:sz w:val="28"/>
          <w:szCs w:val="28"/>
        </w:rPr>
        <w:t>校内</w:t>
      </w:r>
      <w:r>
        <w:rPr>
          <w:rFonts w:ascii="仿宋" w:cs="宋体" w:hAnsi="仿宋" w:hint="eastAsia"/>
          <w:color w:val="000000"/>
          <w:kern w:val="0"/>
          <w:sz w:val="28"/>
          <w:szCs w:val="28"/>
        </w:rPr>
        <w:t>选拔赛</w:t>
      </w:r>
      <w:r>
        <w:rPr>
          <w:rFonts w:ascii="仿宋" w:cs="宋体" w:hAnsi="仿宋" w:hint="eastAsia"/>
          <w:color w:val="000000"/>
          <w:kern w:val="0"/>
          <w:sz w:val="28"/>
          <w:szCs w:val="28"/>
        </w:rPr>
        <w:t>，现将有关事宜通知如下：</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一、竞赛组织</w:t>
      </w:r>
    </w:p>
    <w:p>
      <w:pPr>
        <w:pStyle w:val="style0"/>
        <w:autoSpaceDE w:val="false"/>
        <w:spacing w:lineRule="auto" w:line="360"/>
        <w:ind w:firstLine="560" w:firstLineChars="200"/>
        <w:rPr>
          <w:rFonts w:ascii="仿宋" w:cs="宋体" w:eastAsia="仿宋"/>
          <w:color w:val="000000"/>
          <w:kern w:val="0"/>
          <w:sz w:val="28"/>
          <w:szCs w:val="28"/>
        </w:rPr>
      </w:pPr>
      <w:r>
        <w:rPr>
          <w:rFonts w:ascii="仿宋" w:cs="宋体" w:hAnsi="仿宋" w:hint="eastAsia"/>
          <w:color w:val="000000"/>
          <w:kern w:val="0"/>
          <w:sz w:val="28"/>
          <w:szCs w:val="28"/>
        </w:rPr>
        <w:t>本次大赛由教务处主办，生物与食品工程学院（团总支、学生会及动物学实践技能实训中心）承办。</w:t>
      </w:r>
    </w:p>
    <w:p>
      <w:pPr>
        <w:pStyle w:val="style4099"/>
        <w:ind w:firstLine="0" w:firstLineChars="0"/>
        <w:jc w:val="left"/>
        <w:rPr>
          <w:rFonts w:ascii="宋体"/>
          <w:b/>
          <w:bCs/>
          <w:sz w:val="32"/>
          <w:szCs w:val="32"/>
        </w:rPr>
      </w:pPr>
      <w:r>
        <w:rPr>
          <w:rFonts w:ascii="宋体" w:hAnsi="宋体" w:hint="eastAsia"/>
          <w:b/>
          <w:bCs/>
          <w:sz w:val="32"/>
          <w:szCs w:val="32"/>
        </w:rPr>
        <w:t>二、竞赛主题</w:t>
      </w:r>
    </w:p>
    <w:p>
      <w:pPr>
        <w:pStyle w:val="style4099"/>
        <w:ind w:left="480" w:firstLine="140" w:firstLineChars="50"/>
        <w:jc w:val="left"/>
        <w:rPr>
          <w:rFonts w:ascii="仿宋" w:eastAsia="仿宋"/>
          <w:sz w:val="28"/>
          <w:szCs w:val="28"/>
        </w:rPr>
      </w:pPr>
      <w:r>
        <w:rPr>
          <w:rFonts w:ascii="仿宋" w:hAnsi="仿宋" w:hint="eastAsia"/>
          <w:sz w:val="28"/>
          <w:szCs w:val="28"/>
        </w:rPr>
        <w:t>走进自然，感受生物之美</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三、竞赛时间</w:t>
      </w:r>
    </w:p>
    <w:p>
      <w:pPr>
        <w:pStyle w:val="style0"/>
        <w:widowControl/>
        <w:spacing w:lineRule="atLeast" w:line="560"/>
        <w:jc w:val="left"/>
        <w:rPr>
          <w:rFonts w:ascii="仿宋" w:eastAsia="仿宋"/>
          <w:sz w:val="28"/>
          <w:szCs w:val="28"/>
        </w:rPr>
      </w:pPr>
      <w:r>
        <w:rPr>
          <w:rFonts w:ascii="仿宋" w:hAnsi="仿宋"/>
          <w:sz w:val="28"/>
          <w:szCs w:val="28"/>
        </w:rPr>
        <w:t xml:space="preserve">    </w:t>
      </w:r>
      <w:r>
        <w:rPr>
          <w:rFonts w:ascii="仿宋" w:hAnsi="仿宋" w:hint="eastAsia"/>
          <w:sz w:val="28"/>
          <w:szCs w:val="28"/>
        </w:rPr>
        <w:t>初赛：</w:t>
      </w:r>
      <w:r>
        <w:rPr>
          <w:rFonts w:ascii="仿宋" w:hAnsi="仿宋"/>
          <w:sz w:val="28"/>
          <w:szCs w:val="28"/>
        </w:rPr>
        <w:t>2019</w:t>
      </w:r>
      <w:r>
        <w:rPr>
          <w:rFonts w:ascii="仿宋" w:hAnsi="仿宋" w:hint="eastAsia"/>
          <w:sz w:val="28"/>
          <w:szCs w:val="28"/>
        </w:rPr>
        <w:t>年</w:t>
      </w:r>
      <w:r>
        <w:rPr>
          <w:rFonts w:ascii="仿宋" w:hAnsi="仿宋"/>
          <w:sz w:val="28"/>
          <w:szCs w:val="28"/>
        </w:rPr>
        <w:t>6</w:t>
      </w:r>
      <w:r>
        <w:rPr>
          <w:rFonts w:ascii="仿宋" w:hAnsi="仿宋" w:hint="eastAsia"/>
          <w:sz w:val="28"/>
          <w:szCs w:val="28"/>
        </w:rPr>
        <w:t>月</w:t>
      </w:r>
      <w:r>
        <w:rPr>
          <w:rFonts w:ascii="仿宋" w:hAnsi="仿宋" w:hint="eastAsia"/>
          <w:sz w:val="28"/>
          <w:szCs w:val="28"/>
        </w:rPr>
        <w:t>12</w:t>
      </w:r>
      <w:r>
        <w:rPr>
          <w:rFonts w:ascii="仿宋" w:hAnsi="仿宋" w:hint="eastAsia"/>
          <w:sz w:val="28"/>
          <w:szCs w:val="28"/>
        </w:rPr>
        <w:t>日</w:t>
      </w:r>
    </w:p>
    <w:p>
      <w:pPr>
        <w:pStyle w:val="style0"/>
        <w:widowControl/>
        <w:spacing w:lineRule="atLeast" w:line="560"/>
        <w:jc w:val="left"/>
        <w:rPr>
          <w:rFonts w:ascii="仿宋" w:eastAsia="仿宋"/>
          <w:sz w:val="28"/>
          <w:szCs w:val="28"/>
        </w:rPr>
      </w:pPr>
      <w:r>
        <w:rPr>
          <w:rFonts w:ascii="仿宋" w:hAnsi="仿宋"/>
          <w:sz w:val="28"/>
          <w:szCs w:val="28"/>
        </w:rPr>
        <w:t xml:space="preserve">    </w:t>
      </w:r>
      <w:r>
        <w:rPr>
          <w:rFonts w:ascii="仿宋" w:hAnsi="仿宋" w:hint="eastAsia"/>
          <w:sz w:val="28"/>
          <w:szCs w:val="28"/>
        </w:rPr>
        <w:t>决赛：</w:t>
      </w:r>
      <w:r>
        <w:rPr>
          <w:rFonts w:ascii="仿宋" w:hAnsi="仿宋"/>
          <w:sz w:val="28"/>
          <w:szCs w:val="28"/>
        </w:rPr>
        <w:t>2019</w:t>
      </w:r>
      <w:r>
        <w:rPr>
          <w:rFonts w:ascii="仿宋" w:hAnsi="仿宋" w:hint="eastAsia"/>
          <w:sz w:val="28"/>
          <w:szCs w:val="28"/>
        </w:rPr>
        <w:t>年</w:t>
      </w:r>
      <w:r>
        <w:rPr>
          <w:rFonts w:ascii="仿宋" w:hAnsi="仿宋"/>
          <w:sz w:val="28"/>
          <w:szCs w:val="28"/>
        </w:rPr>
        <w:t>6</w:t>
      </w:r>
      <w:r>
        <w:rPr>
          <w:rFonts w:ascii="仿宋" w:hAnsi="仿宋" w:hint="eastAsia"/>
          <w:sz w:val="28"/>
          <w:szCs w:val="28"/>
        </w:rPr>
        <w:t>月</w:t>
      </w:r>
      <w:r>
        <w:rPr>
          <w:rFonts w:ascii="仿宋" w:hAnsi="仿宋" w:hint="eastAsia"/>
          <w:sz w:val="28"/>
          <w:szCs w:val="28"/>
        </w:rPr>
        <w:t>16</w:t>
      </w:r>
      <w:r>
        <w:rPr>
          <w:rFonts w:ascii="仿宋" w:hAnsi="仿宋" w:hint="eastAsia"/>
          <w:sz w:val="28"/>
          <w:szCs w:val="28"/>
        </w:rPr>
        <w:t>日</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四、竞赛地点</w:t>
      </w:r>
    </w:p>
    <w:p>
      <w:pPr>
        <w:pStyle w:val="style0"/>
        <w:widowControl/>
        <w:spacing w:lineRule="atLeast" w:line="560"/>
        <w:ind w:firstLine="560"/>
        <w:jc w:val="left"/>
        <w:rPr>
          <w:rFonts w:ascii="仿宋" w:cs="宋体" w:eastAsia="仿宋"/>
          <w:color w:val="000000"/>
          <w:kern w:val="0"/>
          <w:sz w:val="28"/>
          <w:szCs w:val="28"/>
        </w:rPr>
      </w:pPr>
      <w:r>
        <w:rPr>
          <w:rFonts w:ascii="仿宋" w:cs="宋体" w:hAnsi="仿宋" w:hint="eastAsia"/>
          <w:color w:val="000000"/>
          <w:kern w:val="0"/>
          <w:sz w:val="28"/>
          <w:szCs w:val="28"/>
        </w:rPr>
        <w:t>初赛：学生会安排相关报送地点</w:t>
      </w:r>
    </w:p>
    <w:p>
      <w:pPr>
        <w:pStyle w:val="style0"/>
        <w:widowControl/>
        <w:spacing w:lineRule="atLeast" w:line="560"/>
        <w:ind w:firstLine="560"/>
        <w:jc w:val="left"/>
        <w:rPr>
          <w:rFonts w:ascii="仿宋" w:cs="宋体" w:eastAsia="仿宋"/>
          <w:color w:val="000000"/>
          <w:kern w:val="0"/>
          <w:sz w:val="28"/>
          <w:szCs w:val="28"/>
        </w:rPr>
      </w:pPr>
      <w:r>
        <w:rPr>
          <w:rFonts w:ascii="仿宋" w:cs="宋体" w:hAnsi="仿宋" w:hint="eastAsia"/>
          <w:color w:val="000000"/>
          <w:kern w:val="0"/>
          <w:sz w:val="28"/>
          <w:szCs w:val="28"/>
        </w:rPr>
        <w:t>决赛：</w:t>
      </w:r>
      <w:r>
        <w:rPr>
          <w:rFonts w:ascii="仿宋" w:cs="宋体" w:hAnsi="仿宋" w:hint="eastAsia"/>
          <w:color w:val="000000"/>
          <w:kern w:val="0"/>
          <w:sz w:val="28"/>
          <w:szCs w:val="28"/>
        </w:rPr>
        <w:t>初步定于西湖校区</w:t>
      </w:r>
      <w:r>
        <w:rPr>
          <w:rFonts w:ascii="仿宋" w:cs="宋体" w:hAnsi="仿宋"/>
          <w:color w:val="000000"/>
          <w:kern w:val="0"/>
          <w:sz w:val="28"/>
          <w:szCs w:val="28"/>
        </w:rPr>
        <w:t>F</w:t>
      </w:r>
      <w:r>
        <w:rPr>
          <w:rFonts w:ascii="仿宋" w:cs="宋体" w:hAnsi="仿宋" w:hint="eastAsia"/>
          <w:color w:val="000000"/>
          <w:kern w:val="0"/>
          <w:sz w:val="28"/>
          <w:szCs w:val="28"/>
        </w:rPr>
        <w:t>楼报告厅</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五、</w:t>
      </w:r>
      <w:r>
        <w:rPr>
          <w:rFonts w:ascii="仿宋" w:cs="宋体" w:hAnsi="仿宋" w:hint="eastAsia"/>
          <w:b/>
          <w:bCs/>
          <w:color w:val="000000"/>
          <w:kern w:val="0"/>
          <w:sz w:val="32"/>
          <w:szCs w:val="32"/>
        </w:rPr>
        <w:t>竞赛规则：</w:t>
      </w:r>
    </w:p>
    <w:p>
      <w:pPr>
        <w:pStyle w:val="style0"/>
        <w:widowControl/>
        <w:spacing w:lineRule="atLeast" w:line="560"/>
        <w:ind w:firstLine="645"/>
        <w:jc w:val="left"/>
        <w:rPr>
          <w:rFonts w:ascii="仿宋" w:cs="宋体" w:eastAsia="仿宋"/>
          <w:color w:val="000000"/>
          <w:kern w:val="0"/>
          <w:sz w:val="28"/>
          <w:szCs w:val="28"/>
        </w:rPr>
      </w:pPr>
      <w:r>
        <w:rPr>
          <w:rFonts w:ascii="仿宋" w:cs="宋体" w:hAnsi="仿宋"/>
          <w:color w:val="000000"/>
          <w:kern w:val="0"/>
          <w:sz w:val="28"/>
          <w:szCs w:val="28"/>
        </w:rPr>
        <w:t>1.</w:t>
      </w:r>
      <w:r>
        <w:rPr>
          <w:rFonts w:ascii="仿宋" w:cs="宋体" w:hAnsi="仿宋" w:hint="eastAsia"/>
          <w:color w:val="000000"/>
          <w:kern w:val="0"/>
          <w:sz w:val="28"/>
          <w:szCs w:val="28"/>
        </w:rPr>
        <w:t>参赛对象：具有我校正式学籍的全日制在校生。</w:t>
      </w:r>
    </w:p>
    <w:p>
      <w:pPr>
        <w:pStyle w:val="style0"/>
        <w:widowControl/>
        <w:spacing w:lineRule="atLeast" w:line="560"/>
        <w:ind w:firstLine="645"/>
        <w:jc w:val="left"/>
        <w:rPr>
          <w:rFonts w:ascii="仿宋" w:cs="宋体" w:eastAsia="仿宋"/>
          <w:color w:val="000000"/>
          <w:kern w:val="0"/>
          <w:sz w:val="28"/>
          <w:szCs w:val="28"/>
        </w:rPr>
      </w:pPr>
      <w:r>
        <w:rPr>
          <w:rFonts w:ascii="仿宋" w:cs="宋体" w:hAnsi="仿宋"/>
          <w:color w:val="000000"/>
          <w:kern w:val="0"/>
          <w:sz w:val="28"/>
          <w:szCs w:val="28"/>
        </w:rPr>
        <w:t>2.</w:t>
      </w:r>
      <w:r>
        <w:rPr>
          <w:rFonts w:ascii="仿宋" w:cs="宋体" w:hAnsi="仿宋" w:hint="eastAsia"/>
          <w:color w:val="000000"/>
          <w:kern w:val="0"/>
          <w:sz w:val="28"/>
          <w:szCs w:val="28"/>
        </w:rPr>
        <w:t>参赛作品类别：</w:t>
      </w:r>
    </w:p>
    <w:p>
      <w:pPr>
        <w:pStyle w:val="style0"/>
        <w:widowControl/>
        <w:spacing w:lineRule="atLeast" w:line="560"/>
        <w:ind w:firstLine="420" w:firstLineChars="150"/>
        <w:jc w:val="left"/>
        <w:rPr>
          <w:rFonts w:ascii="仿宋" w:eastAsia="仿宋"/>
          <w:sz w:val="28"/>
          <w:szCs w:val="28"/>
        </w:rPr>
      </w:pPr>
      <w:r>
        <w:rPr>
          <w:rFonts w:ascii="仿宋" w:hAnsi="仿宋" w:hint="eastAsia"/>
          <w:sz w:val="28"/>
          <w:szCs w:val="28"/>
        </w:rPr>
        <w:t>（</w:t>
      </w:r>
      <w:r>
        <w:rPr>
          <w:rFonts w:ascii="仿宋" w:hAnsi="仿宋"/>
          <w:sz w:val="28"/>
          <w:szCs w:val="28"/>
        </w:rPr>
        <w:t>1</w:t>
      </w:r>
      <w:r>
        <w:rPr>
          <w:rFonts w:ascii="仿宋" w:hAnsi="仿宋" w:hint="eastAsia"/>
          <w:sz w:val="28"/>
          <w:szCs w:val="28"/>
        </w:rPr>
        <w:t>）动物标本</w:t>
      </w:r>
      <w:r>
        <w:rPr>
          <w:rFonts w:ascii="仿宋" w:hAnsi="仿宋" w:hint="eastAsia"/>
          <w:sz w:val="28"/>
          <w:szCs w:val="28"/>
        </w:rPr>
        <w:t>制作组</w:t>
      </w:r>
    </w:p>
    <w:p>
      <w:pPr>
        <w:pStyle w:val="style0"/>
        <w:widowControl/>
        <w:spacing w:lineRule="atLeast" w:line="560"/>
        <w:ind w:firstLine="420" w:firstLineChars="150"/>
        <w:jc w:val="left"/>
        <w:rPr>
          <w:rFonts w:ascii="仿宋" w:eastAsia="仿宋"/>
          <w:sz w:val="28"/>
          <w:szCs w:val="28"/>
        </w:rPr>
      </w:pPr>
      <w:r>
        <w:rPr>
          <w:rFonts w:ascii="仿宋" w:hAnsi="仿宋" w:hint="eastAsia"/>
          <w:sz w:val="28"/>
          <w:szCs w:val="28"/>
        </w:rPr>
        <w:t>（</w:t>
      </w:r>
      <w:r>
        <w:rPr>
          <w:rFonts w:ascii="仿宋" w:hAnsi="仿宋"/>
          <w:sz w:val="28"/>
          <w:szCs w:val="28"/>
        </w:rPr>
        <w:t>2</w:t>
      </w:r>
      <w:r>
        <w:rPr>
          <w:rFonts w:ascii="仿宋" w:hAnsi="仿宋" w:hint="eastAsia"/>
          <w:sz w:val="28"/>
          <w:szCs w:val="28"/>
        </w:rPr>
        <w:t>）植物标本</w:t>
      </w:r>
      <w:r>
        <w:rPr>
          <w:rFonts w:ascii="仿宋" w:hAnsi="仿宋" w:hint="eastAsia"/>
          <w:sz w:val="28"/>
          <w:szCs w:val="28"/>
        </w:rPr>
        <w:t>制作组</w:t>
      </w:r>
    </w:p>
    <w:p>
      <w:pPr>
        <w:pStyle w:val="style0"/>
        <w:widowControl/>
        <w:spacing w:lineRule="atLeast" w:line="560"/>
        <w:ind w:firstLine="420" w:firstLineChars="150"/>
        <w:jc w:val="left"/>
        <w:rPr>
          <w:rFonts w:ascii="仿宋" w:eastAsia="仿宋"/>
          <w:sz w:val="28"/>
          <w:szCs w:val="28"/>
        </w:rPr>
      </w:pPr>
      <w:r>
        <w:rPr>
          <w:rFonts w:ascii="仿宋" w:hAnsi="仿宋" w:hint="eastAsia"/>
          <w:sz w:val="28"/>
          <w:szCs w:val="28"/>
        </w:rPr>
        <w:t>（</w:t>
      </w:r>
      <w:r>
        <w:rPr>
          <w:rFonts w:ascii="仿宋" w:hAnsi="仿宋"/>
          <w:sz w:val="28"/>
          <w:szCs w:val="28"/>
        </w:rPr>
        <w:t>3</w:t>
      </w:r>
      <w:r>
        <w:rPr>
          <w:rFonts w:ascii="仿宋" w:hAnsi="仿宋" w:hint="eastAsia"/>
          <w:sz w:val="28"/>
          <w:szCs w:val="28"/>
        </w:rPr>
        <w:t>）</w:t>
      </w:r>
      <w:r>
        <w:rPr>
          <w:rFonts w:ascii="仿宋" w:hAnsi="仿宋" w:hint="eastAsia"/>
          <w:sz w:val="28"/>
          <w:szCs w:val="28"/>
        </w:rPr>
        <w:t>创新</w:t>
      </w:r>
      <w:r>
        <w:rPr>
          <w:rFonts w:ascii="仿宋" w:hAnsi="仿宋" w:hint="eastAsia"/>
          <w:sz w:val="28"/>
          <w:szCs w:val="28"/>
        </w:rPr>
        <w:t>创意</w:t>
      </w:r>
      <w:r>
        <w:rPr>
          <w:rFonts w:ascii="仿宋" w:hAnsi="仿宋" w:hint="eastAsia"/>
          <w:sz w:val="28"/>
          <w:szCs w:val="28"/>
        </w:rPr>
        <w:t>标本</w:t>
      </w:r>
      <w:r>
        <w:rPr>
          <w:rFonts w:ascii="仿宋" w:hAnsi="仿宋" w:hint="eastAsia"/>
          <w:sz w:val="28"/>
          <w:szCs w:val="28"/>
        </w:rPr>
        <w:t>制作组</w:t>
      </w:r>
    </w:p>
    <w:p>
      <w:pPr>
        <w:pStyle w:val="style0"/>
        <w:autoSpaceDE w:val="false"/>
        <w:snapToGrid w:val="false"/>
        <w:spacing w:lineRule="auto" w:line="360"/>
        <w:ind w:firstLine="560" w:firstLineChars="200"/>
        <w:rPr>
          <w:rFonts w:ascii="仿宋" w:cs="宋体" w:eastAsia="仿宋"/>
          <w:color w:val="000000"/>
          <w:kern w:val="0"/>
          <w:sz w:val="28"/>
          <w:szCs w:val="28"/>
        </w:rPr>
      </w:pPr>
      <w:r>
        <w:rPr>
          <w:rFonts w:ascii="仿宋" w:cs="宋体" w:hAnsi="仿宋"/>
          <w:color w:val="000000"/>
          <w:kern w:val="0"/>
          <w:sz w:val="28"/>
          <w:szCs w:val="28"/>
        </w:rPr>
        <w:t>3.</w:t>
      </w:r>
      <w:r>
        <w:rPr>
          <w:rFonts w:ascii="仿宋" w:cs="宋体" w:hAnsi="仿宋" w:hint="eastAsia"/>
          <w:color w:val="000000"/>
          <w:kern w:val="0"/>
          <w:sz w:val="28"/>
          <w:szCs w:val="28"/>
        </w:rPr>
        <w:t>相关规定：</w:t>
      </w:r>
    </w:p>
    <w:p>
      <w:pPr>
        <w:pStyle w:val="style0"/>
        <w:autoSpaceDE w:val="false"/>
        <w:snapToGrid w:val="false"/>
        <w:spacing w:lineRule="auto" w:line="360"/>
        <w:ind w:firstLine="560" w:firstLineChars="200"/>
        <w:rPr>
          <w:rFonts w:ascii="仿宋" w:cs="宋体" w:eastAsia="仿宋"/>
          <w:color w:val="000000"/>
          <w:kern w:val="0"/>
          <w:sz w:val="28"/>
          <w:szCs w:val="28"/>
        </w:rPr>
      </w:pPr>
      <w:r>
        <w:rPr>
          <w:rFonts w:ascii="仿宋" w:cs="宋体" w:hAnsi="仿宋" w:hint="eastAsia"/>
          <w:color w:val="000000"/>
          <w:kern w:val="0"/>
          <w:sz w:val="28"/>
          <w:szCs w:val="28"/>
        </w:rPr>
        <w:t>（</w:t>
      </w:r>
      <w:r>
        <w:rPr>
          <w:rFonts w:ascii="仿宋" w:cs="宋体" w:hAnsi="仿宋"/>
          <w:color w:val="000000"/>
          <w:kern w:val="0"/>
          <w:sz w:val="28"/>
          <w:szCs w:val="28"/>
        </w:rPr>
        <w:t>1</w:t>
      </w:r>
      <w:r>
        <w:rPr>
          <w:rFonts w:ascii="仿宋" w:cs="宋体" w:hAnsi="仿宋" w:hint="eastAsia"/>
          <w:color w:val="000000"/>
          <w:kern w:val="0"/>
          <w:sz w:val="28"/>
          <w:szCs w:val="28"/>
        </w:rPr>
        <w:t>）参赛作品应严格遵守国家有关知识产权保护的规定，由知识产权引发的责任由参赛者自负。</w:t>
      </w:r>
    </w:p>
    <w:p>
      <w:pPr>
        <w:pStyle w:val="style0"/>
        <w:widowControl/>
        <w:spacing w:lineRule="atLeast" w:line="560"/>
        <w:ind w:firstLine="560"/>
        <w:jc w:val="left"/>
        <w:rPr>
          <w:rFonts w:ascii="仿宋" w:cs="宋体" w:eastAsia="仿宋"/>
          <w:color w:val="000000"/>
          <w:kern w:val="0"/>
          <w:sz w:val="28"/>
          <w:szCs w:val="28"/>
        </w:rPr>
      </w:pPr>
      <w:r>
        <w:rPr>
          <w:rFonts w:ascii="仿宋" w:cs="宋体" w:hAnsi="仿宋" w:hint="eastAsia"/>
          <w:color w:val="000000"/>
          <w:kern w:val="0"/>
          <w:sz w:val="28"/>
          <w:szCs w:val="28"/>
        </w:rPr>
        <w:t>（</w:t>
      </w:r>
      <w:r>
        <w:rPr>
          <w:rFonts w:ascii="仿宋" w:cs="宋体" w:hAnsi="仿宋"/>
          <w:color w:val="000000"/>
          <w:kern w:val="0"/>
          <w:sz w:val="28"/>
          <w:szCs w:val="28"/>
        </w:rPr>
        <w:t>2</w:t>
      </w:r>
      <w:r>
        <w:rPr>
          <w:rFonts w:ascii="仿宋" w:cs="宋体" w:hAnsi="仿宋" w:hint="eastAsia"/>
          <w:color w:val="000000"/>
          <w:kern w:val="0"/>
          <w:sz w:val="28"/>
          <w:szCs w:val="28"/>
        </w:rPr>
        <w:t>）大赛不接收国家相关法律规定的珍稀动植物标本。</w:t>
      </w:r>
    </w:p>
    <w:p>
      <w:pPr>
        <w:pStyle w:val="style0"/>
        <w:widowControl/>
        <w:spacing w:lineRule="atLeast" w:line="560"/>
        <w:ind w:firstLine="560"/>
        <w:jc w:val="left"/>
        <w:rPr>
          <w:rFonts w:ascii="仿宋" w:cs="宋体" w:eastAsia="仿宋"/>
          <w:color w:val="000000"/>
          <w:kern w:val="0"/>
          <w:sz w:val="28"/>
          <w:szCs w:val="28"/>
        </w:rPr>
      </w:pPr>
      <w:r>
        <w:rPr>
          <w:rFonts w:ascii="仿宋" w:cs="宋体" w:hAnsi="仿宋" w:hint="eastAsia"/>
          <w:color w:val="000000"/>
          <w:kern w:val="0"/>
          <w:sz w:val="28"/>
          <w:szCs w:val="28"/>
        </w:rPr>
        <w:t>（</w:t>
      </w:r>
      <w:r>
        <w:rPr>
          <w:rFonts w:ascii="仿宋" w:cs="宋体" w:hAnsi="仿宋"/>
          <w:color w:val="000000"/>
          <w:kern w:val="0"/>
          <w:sz w:val="28"/>
          <w:szCs w:val="28"/>
        </w:rPr>
        <w:t>3</w:t>
      </w:r>
      <w:r>
        <w:rPr>
          <w:rFonts w:ascii="仿宋" w:cs="宋体" w:hAnsi="仿宋" w:hint="eastAsia"/>
          <w:color w:val="000000"/>
          <w:kern w:val="0"/>
          <w:sz w:val="28"/>
          <w:szCs w:val="28"/>
        </w:rPr>
        <w:t>）</w:t>
      </w:r>
      <w:r>
        <w:rPr>
          <w:rFonts w:ascii="仿宋" w:cs="宋体" w:hAnsi="仿宋" w:hint="eastAsia"/>
          <w:color w:val="000000"/>
          <w:kern w:val="0"/>
          <w:sz w:val="28"/>
          <w:szCs w:val="28"/>
        </w:rPr>
        <w:t>各类参赛作品均以原创性为主要标准，遵守国家有关法律、行政法规的符合民族文化传统、行业规范等要求。</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六、参赛内容与要求</w:t>
      </w:r>
    </w:p>
    <w:p>
      <w:pPr>
        <w:pStyle w:val="style0"/>
        <w:autoSpaceDE w:val="false"/>
        <w:snapToGrid w:val="false"/>
        <w:spacing w:lineRule="auto" w:line="360"/>
        <w:rPr>
          <w:rFonts w:ascii="仿宋" w:cs="宋体" w:eastAsia="仿宋"/>
          <w:color w:val="000000"/>
          <w:kern w:val="0"/>
          <w:sz w:val="28"/>
          <w:szCs w:val="28"/>
        </w:rPr>
      </w:pPr>
      <w:r>
        <w:rPr>
          <w:rFonts w:ascii="宋体" w:hAnsi="宋体"/>
          <w:sz w:val="24"/>
          <w:szCs w:val="24"/>
        </w:rPr>
        <w:t xml:space="preserve">  </w:t>
      </w:r>
      <w:r>
        <w:rPr>
          <w:rFonts w:ascii="仿宋" w:cs="宋体" w:hAnsi="仿宋"/>
          <w:color w:val="000000"/>
          <w:kern w:val="0"/>
          <w:sz w:val="28"/>
          <w:szCs w:val="28"/>
        </w:rPr>
        <w:t xml:space="preserve">  1.</w:t>
      </w:r>
      <w:r>
        <w:rPr>
          <w:rFonts w:ascii="仿宋" w:cs="宋体" w:hAnsi="仿宋" w:hint="eastAsia"/>
          <w:color w:val="000000"/>
          <w:kern w:val="0"/>
          <w:sz w:val="28"/>
          <w:szCs w:val="28"/>
        </w:rPr>
        <w:t>自由组队：每组人数</w:t>
      </w:r>
      <w:r>
        <w:rPr>
          <w:rFonts w:ascii="仿宋" w:cs="宋体" w:hAnsi="仿宋"/>
          <w:color w:val="000000"/>
          <w:kern w:val="0"/>
          <w:sz w:val="28"/>
          <w:szCs w:val="28"/>
        </w:rPr>
        <w:t>2-4</w:t>
      </w:r>
      <w:r>
        <w:rPr>
          <w:rFonts w:ascii="仿宋" w:cs="宋体" w:hAnsi="仿宋" w:hint="eastAsia"/>
          <w:color w:val="000000"/>
          <w:kern w:val="0"/>
          <w:sz w:val="28"/>
          <w:szCs w:val="28"/>
        </w:rPr>
        <w:t>人左右，排名第一的为组长。</w:t>
      </w:r>
    </w:p>
    <w:p>
      <w:pPr>
        <w:pStyle w:val="style0"/>
        <w:autoSpaceDE w:val="false"/>
        <w:snapToGrid w:val="false"/>
        <w:spacing w:lineRule="auto" w:line="360"/>
        <w:ind w:firstLine="560" w:firstLineChars="200"/>
        <w:rPr>
          <w:rFonts w:ascii="仿宋" w:cs="宋体" w:eastAsia="仿宋"/>
          <w:color w:val="000000"/>
          <w:kern w:val="0"/>
          <w:sz w:val="28"/>
          <w:szCs w:val="28"/>
        </w:rPr>
      </w:pPr>
      <w:r>
        <w:rPr>
          <w:rFonts w:ascii="仿宋" w:cs="宋体" w:hAnsi="仿宋"/>
          <w:color w:val="000000"/>
          <w:kern w:val="0"/>
          <w:sz w:val="28"/>
          <w:szCs w:val="28"/>
        </w:rPr>
        <w:t>2.</w:t>
      </w:r>
      <w:r>
        <w:rPr>
          <w:rFonts w:ascii="仿宋" w:cs="宋体" w:hAnsi="仿宋" w:hint="eastAsia"/>
          <w:color w:val="000000"/>
          <w:kern w:val="0"/>
          <w:sz w:val="28"/>
          <w:szCs w:val="28"/>
        </w:rPr>
        <w:t>可制作动物、植物或</w:t>
      </w:r>
      <w:r>
        <w:rPr>
          <w:rFonts w:ascii="仿宋" w:cs="宋体" w:hAnsi="仿宋" w:hint="eastAsia"/>
          <w:color w:val="000000"/>
          <w:kern w:val="0"/>
          <w:sz w:val="28"/>
          <w:szCs w:val="28"/>
        </w:rPr>
        <w:t>创新创意</w:t>
      </w:r>
      <w:r>
        <w:rPr>
          <w:rFonts w:ascii="仿宋" w:cs="宋体" w:hAnsi="仿宋" w:hint="eastAsia"/>
          <w:color w:val="000000"/>
          <w:kern w:val="0"/>
          <w:sz w:val="28"/>
          <w:szCs w:val="28"/>
        </w:rPr>
        <w:t>标本。</w:t>
      </w:r>
    </w:p>
    <w:p>
      <w:pPr>
        <w:pStyle w:val="style0"/>
        <w:autoSpaceDE w:val="false"/>
        <w:snapToGrid w:val="false"/>
        <w:spacing w:lineRule="auto" w:line="360"/>
        <w:rPr>
          <w:rFonts w:ascii="仿宋" w:cs="宋体" w:eastAsia="仿宋"/>
          <w:color w:val="000000"/>
          <w:kern w:val="0"/>
          <w:sz w:val="28"/>
          <w:szCs w:val="28"/>
        </w:rPr>
      </w:pPr>
      <w:r>
        <w:rPr>
          <w:rFonts w:ascii="仿宋" w:cs="宋体" w:hAnsi="仿宋"/>
          <w:color w:val="000000"/>
          <w:kern w:val="0"/>
          <w:sz w:val="28"/>
          <w:szCs w:val="28"/>
        </w:rPr>
        <w:t xml:space="preserve">    3.</w:t>
      </w:r>
      <w:r>
        <w:rPr>
          <w:rFonts w:ascii="仿宋" w:cs="宋体" w:hAnsi="仿宋" w:hint="eastAsia"/>
          <w:color w:val="000000"/>
          <w:kern w:val="0"/>
          <w:sz w:val="28"/>
          <w:szCs w:val="28"/>
        </w:rPr>
        <w:t>参赛作品应有一定的学术价值和应用价值，作品制作过程应体现出标本制作的专业技能、创新性和艺术性。</w:t>
      </w:r>
    </w:p>
    <w:p>
      <w:pPr>
        <w:pStyle w:val="style0"/>
        <w:autoSpaceDE w:val="false"/>
        <w:snapToGrid w:val="false"/>
        <w:spacing w:lineRule="auto" w:line="360"/>
        <w:rPr>
          <w:rFonts w:ascii="宋体"/>
          <w:sz w:val="24"/>
          <w:szCs w:val="24"/>
        </w:rPr>
      </w:pPr>
      <w:r>
        <w:rPr>
          <w:rFonts w:ascii="仿宋" w:cs="宋体" w:hAnsi="仿宋"/>
          <w:color w:val="000000"/>
          <w:kern w:val="0"/>
          <w:sz w:val="28"/>
          <w:szCs w:val="28"/>
        </w:rPr>
        <w:t xml:space="preserve">    4.</w:t>
      </w:r>
      <w:r>
        <w:rPr>
          <w:rFonts w:ascii="仿宋" w:cs="宋体" w:hAnsi="仿宋" w:hint="eastAsia"/>
          <w:color w:val="000000"/>
          <w:kern w:val="0"/>
          <w:sz w:val="28"/>
          <w:szCs w:val="28"/>
        </w:rPr>
        <w:t>作品需有名称、主题以及意义，初赛时需上交作品、附件</w:t>
      </w:r>
      <w:r>
        <w:rPr>
          <w:rFonts w:ascii="仿宋" w:cs="宋体" w:hAnsi="仿宋"/>
          <w:color w:val="000000"/>
          <w:kern w:val="0"/>
          <w:sz w:val="28"/>
          <w:szCs w:val="28"/>
        </w:rPr>
        <w:t>1</w:t>
      </w:r>
      <w:r>
        <w:rPr>
          <w:rFonts w:ascii="仿宋" w:cs="宋体" w:hAnsi="仿宋" w:hint="eastAsia"/>
          <w:color w:val="000000"/>
          <w:kern w:val="0"/>
          <w:sz w:val="28"/>
          <w:szCs w:val="28"/>
        </w:rPr>
        <w:t>，由评委老师评选出相关作品进行决赛；进入决赛的选手需制作</w:t>
      </w:r>
      <w:r>
        <w:rPr>
          <w:rFonts w:ascii="仿宋" w:cs="宋体" w:hAnsi="仿宋"/>
          <w:color w:val="000000"/>
          <w:kern w:val="0"/>
          <w:sz w:val="28"/>
          <w:szCs w:val="28"/>
        </w:rPr>
        <w:t>4</w:t>
      </w:r>
      <w:r>
        <w:rPr>
          <w:rFonts w:ascii="仿宋" w:cs="宋体" w:hAnsi="仿宋" w:hint="eastAsia"/>
          <w:color w:val="000000"/>
          <w:kern w:val="0"/>
          <w:sz w:val="28"/>
          <w:szCs w:val="28"/>
        </w:rPr>
        <w:t>分钟的</w:t>
      </w:r>
      <w:r>
        <w:rPr>
          <w:rFonts w:ascii="仿宋" w:cs="宋体" w:hAnsi="仿宋"/>
          <w:color w:val="000000"/>
          <w:kern w:val="0"/>
          <w:sz w:val="28"/>
          <w:szCs w:val="28"/>
        </w:rPr>
        <w:t>PPT</w:t>
      </w:r>
      <w:r>
        <w:rPr>
          <w:rFonts w:ascii="仿宋" w:cs="宋体" w:hAnsi="仿宋" w:hint="eastAsia"/>
          <w:color w:val="000000"/>
          <w:kern w:val="0"/>
          <w:sz w:val="28"/>
          <w:szCs w:val="28"/>
        </w:rPr>
        <w:t>汇报，对作品的制作方法、制作过程、制作思想等进行解说。</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七、报送作品的要求与时间安排</w:t>
      </w:r>
    </w:p>
    <w:p>
      <w:pPr>
        <w:pStyle w:val="style0"/>
        <w:autoSpaceDE w:val="false"/>
        <w:snapToGrid w:val="false"/>
        <w:spacing w:lineRule="auto" w:line="360"/>
        <w:rPr>
          <w:rFonts w:ascii="仿宋" w:cs="宋体" w:eastAsia="仿宋"/>
          <w:color w:val="000000"/>
          <w:kern w:val="0"/>
          <w:sz w:val="28"/>
          <w:szCs w:val="28"/>
        </w:rPr>
      </w:pPr>
      <w:r>
        <w:rPr>
          <w:rFonts w:ascii="宋体" w:hAnsi="宋体"/>
          <w:sz w:val="24"/>
          <w:szCs w:val="24"/>
        </w:rPr>
        <w:t xml:space="preserve">     </w:t>
      </w:r>
      <w:r>
        <w:rPr>
          <w:rFonts w:ascii="仿宋" w:cs="宋体" w:hAnsi="仿宋"/>
          <w:color w:val="000000"/>
          <w:kern w:val="0"/>
          <w:sz w:val="28"/>
          <w:szCs w:val="28"/>
        </w:rPr>
        <w:t>1.</w:t>
      </w:r>
      <w:r>
        <w:rPr>
          <w:rFonts w:ascii="仿宋" w:cs="宋体" w:hAnsi="仿宋" w:hint="eastAsia"/>
          <w:color w:val="000000"/>
          <w:kern w:val="0"/>
          <w:sz w:val="28"/>
          <w:szCs w:val="28"/>
        </w:rPr>
        <w:t>请各学院于</w:t>
      </w:r>
      <w:r>
        <w:rPr>
          <w:rFonts w:ascii="仿宋" w:cs="宋体" w:hAnsi="仿宋"/>
          <w:color w:val="000000"/>
          <w:kern w:val="0"/>
          <w:sz w:val="28"/>
          <w:szCs w:val="28"/>
        </w:rPr>
        <w:t>2019</w:t>
      </w:r>
      <w:r>
        <w:rPr>
          <w:rFonts w:ascii="仿宋" w:cs="宋体" w:hAnsi="仿宋" w:hint="eastAsia"/>
          <w:color w:val="000000"/>
          <w:kern w:val="0"/>
          <w:sz w:val="28"/>
          <w:szCs w:val="28"/>
        </w:rPr>
        <w:t>年</w:t>
      </w:r>
      <w:r>
        <w:rPr>
          <w:rFonts w:ascii="仿宋" w:cs="宋体" w:hAnsi="仿宋"/>
          <w:color w:val="000000"/>
          <w:kern w:val="0"/>
          <w:sz w:val="28"/>
          <w:szCs w:val="28"/>
        </w:rPr>
        <w:t>6</w:t>
      </w:r>
      <w:r>
        <w:rPr>
          <w:rFonts w:ascii="仿宋" w:cs="宋体" w:hAnsi="仿宋" w:hint="eastAsia"/>
          <w:color w:val="000000"/>
          <w:kern w:val="0"/>
          <w:sz w:val="28"/>
          <w:szCs w:val="28"/>
        </w:rPr>
        <w:t>月</w:t>
      </w:r>
      <w:r>
        <w:rPr>
          <w:rFonts w:ascii="仿宋" w:cs="宋体" w:hAnsi="仿宋" w:hint="default"/>
          <w:color w:val="000000"/>
          <w:kern w:val="0"/>
          <w:sz w:val="28"/>
          <w:szCs w:val="28"/>
          <w:lang w:val="en-US"/>
        </w:rPr>
        <w:t>10</w:t>
      </w:r>
      <w:r>
        <w:rPr>
          <w:rFonts w:ascii="仿宋" w:cs="宋体" w:hAnsi="仿宋" w:hint="eastAsia"/>
          <w:color w:val="000000"/>
          <w:kern w:val="0"/>
          <w:sz w:val="28"/>
          <w:szCs w:val="28"/>
        </w:rPr>
        <w:t>日之</w:t>
      </w:r>
      <w:bookmarkStart w:id="0" w:name="_GoBack"/>
      <w:bookmarkEnd w:id="0"/>
      <w:r>
        <w:rPr>
          <w:rFonts w:ascii="仿宋" w:cs="宋体" w:hAnsi="仿宋" w:hint="eastAsia"/>
          <w:color w:val="000000"/>
          <w:kern w:val="0"/>
          <w:sz w:val="28"/>
          <w:szCs w:val="28"/>
        </w:rPr>
        <w:t>前将作品及附件</w:t>
      </w:r>
      <w:r>
        <w:rPr>
          <w:rFonts w:ascii="仿宋" w:cs="宋体" w:hAnsi="仿宋"/>
          <w:color w:val="000000"/>
          <w:kern w:val="0"/>
          <w:sz w:val="28"/>
          <w:szCs w:val="28"/>
        </w:rPr>
        <w:t>1</w:t>
      </w:r>
      <w:r>
        <w:rPr>
          <w:rFonts w:ascii="仿宋" w:cs="宋体" w:hAnsi="仿宋" w:hint="eastAsia"/>
          <w:color w:val="000000"/>
          <w:kern w:val="0"/>
          <w:sz w:val="28"/>
          <w:szCs w:val="28"/>
        </w:rPr>
        <w:t>报送至实验</w:t>
      </w:r>
      <w:r>
        <w:rPr>
          <w:rFonts w:ascii="仿宋" w:cs="宋体" w:hAnsi="仿宋"/>
          <w:color w:val="000000"/>
          <w:kern w:val="0"/>
          <w:sz w:val="28"/>
          <w:szCs w:val="28"/>
        </w:rPr>
        <w:t>E</w:t>
      </w:r>
      <w:r>
        <w:rPr>
          <w:rFonts w:ascii="仿宋" w:cs="宋体" w:hAnsi="仿宋" w:hint="eastAsia"/>
          <w:color w:val="000000"/>
          <w:kern w:val="0"/>
          <w:sz w:val="28"/>
          <w:szCs w:val="28"/>
        </w:rPr>
        <w:t>楼</w:t>
      </w:r>
      <w:r>
        <w:rPr>
          <w:rFonts w:ascii="仿宋" w:cs="宋体" w:hAnsi="仿宋"/>
          <w:color w:val="000000"/>
          <w:kern w:val="0"/>
          <w:sz w:val="28"/>
          <w:szCs w:val="28"/>
        </w:rPr>
        <w:t>105</w:t>
      </w:r>
      <w:r>
        <w:rPr>
          <w:rFonts w:ascii="仿宋" w:cs="宋体" w:hAnsi="仿宋" w:hint="eastAsia"/>
          <w:color w:val="000000"/>
          <w:kern w:val="0"/>
          <w:sz w:val="28"/>
          <w:szCs w:val="28"/>
        </w:rPr>
        <w:t>生物与食品工程学院学生会。</w:t>
      </w:r>
    </w:p>
    <w:p>
      <w:pPr>
        <w:pStyle w:val="style0"/>
        <w:autoSpaceDE w:val="false"/>
        <w:snapToGrid w:val="false"/>
        <w:spacing w:lineRule="auto" w:line="360"/>
        <w:ind w:firstLine="560"/>
        <w:rPr>
          <w:rFonts w:ascii="仿宋" w:cs="宋体" w:hAnsi="仿宋"/>
          <w:color w:val="000000"/>
          <w:kern w:val="0"/>
          <w:sz w:val="28"/>
          <w:szCs w:val="28"/>
        </w:rPr>
      </w:pPr>
      <w:r>
        <w:rPr>
          <w:rFonts w:ascii="仿宋" w:cs="宋体" w:hAnsi="仿宋"/>
          <w:color w:val="000000"/>
          <w:kern w:val="0"/>
          <w:sz w:val="28"/>
          <w:szCs w:val="28"/>
        </w:rPr>
        <w:t>2</w:t>
      </w:r>
      <w:r>
        <w:rPr>
          <w:rFonts w:ascii="仿宋" w:cs="宋体" w:eastAsia="仿宋"/>
          <w:color w:val="000000"/>
          <w:kern w:val="0"/>
          <w:sz w:val="28"/>
          <w:szCs w:val="28"/>
        </w:rPr>
        <w:t>.</w:t>
      </w:r>
      <w:r>
        <w:rPr>
          <w:rFonts w:ascii="仿宋" w:cs="宋体" w:hAnsi="仿宋" w:hint="eastAsia"/>
          <w:color w:val="000000"/>
          <w:kern w:val="0"/>
          <w:sz w:val="28"/>
          <w:szCs w:val="28"/>
        </w:rPr>
        <w:t>各</w:t>
      </w:r>
      <w:r>
        <w:rPr>
          <w:rFonts w:ascii="仿宋" w:cs="宋体" w:hAnsi="仿宋" w:hint="eastAsia"/>
          <w:color w:val="000000"/>
          <w:kern w:val="0"/>
          <w:sz w:val="28"/>
          <w:szCs w:val="28"/>
        </w:rPr>
        <w:t>参赛学院报送学生报名表要准确、清晰、规范，并注意与作品报名表填写内容一致。</w:t>
      </w:r>
    </w:p>
    <w:p>
      <w:pPr>
        <w:pStyle w:val="style0"/>
        <w:autoSpaceDE w:val="false"/>
        <w:snapToGrid w:val="false"/>
        <w:spacing w:lineRule="auto" w:line="360"/>
        <w:ind w:firstLine="560"/>
        <w:rPr>
          <w:rFonts w:ascii="仿宋" w:cs="宋体" w:eastAsia="仿宋"/>
          <w:color w:val="000000"/>
          <w:kern w:val="0"/>
          <w:sz w:val="28"/>
          <w:szCs w:val="28"/>
        </w:rPr>
      </w:pPr>
      <w:r>
        <w:rPr>
          <w:rFonts w:ascii="仿宋" w:cs="宋体" w:hAnsi="仿宋" w:hint="eastAsia"/>
          <w:color w:val="000000"/>
          <w:kern w:val="0"/>
          <w:sz w:val="28"/>
          <w:szCs w:val="28"/>
        </w:rPr>
        <w:t>3.</w:t>
      </w:r>
      <w:r>
        <w:rPr>
          <w:rFonts w:ascii="仿宋" w:cs="宋体" w:hAnsi="仿宋" w:hint="eastAsia"/>
          <w:color w:val="000000"/>
          <w:kern w:val="0"/>
          <w:sz w:val="28"/>
          <w:szCs w:val="28"/>
        </w:rPr>
        <w:t>请参赛选手加群：</w:t>
      </w:r>
      <w:r>
        <w:rPr>
          <w:rFonts w:ascii="仿宋" w:cs="宋体" w:hAnsi="仿宋" w:hint="eastAsia"/>
          <w:color w:val="000000"/>
          <w:kern w:val="0"/>
          <w:sz w:val="28"/>
          <w:szCs w:val="28"/>
          <w:u w:val="single"/>
        </w:rPr>
        <w:t>327307804</w:t>
      </w:r>
      <w:r>
        <w:rPr>
          <w:rFonts w:ascii="仿宋" w:cs="宋体" w:hAnsi="仿宋" w:hint="eastAsia"/>
          <w:color w:val="000000"/>
          <w:kern w:val="0"/>
          <w:sz w:val="28"/>
          <w:szCs w:val="28"/>
        </w:rPr>
        <w:t>，</w:t>
      </w:r>
      <w:r>
        <w:rPr>
          <w:rFonts w:ascii="仿宋" w:cs="宋体" w:hAnsi="仿宋" w:hint="eastAsia"/>
          <w:color w:val="000000"/>
          <w:kern w:val="0"/>
          <w:sz w:val="28"/>
          <w:szCs w:val="28"/>
        </w:rPr>
        <w:t>以便通知比赛相关事宜。</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八、奖项设置</w:t>
      </w:r>
    </w:p>
    <w:p>
      <w:pPr>
        <w:pStyle w:val="style4099"/>
        <w:ind w:firstLine="560"/>
        <w:rPr>
          <w:rFonts w:ascii="仿宋" w:cs="宋体" w:eastAsia="仿宋"/>
          <w:color w:val="000000"/>
          <w:kern w:val="0"/>
          <w:sz w:val="28"/>
          <w:szCs w:val="28"/>
        </w:rPr>
      </w:pPr>
      <w:r>
        <w:rPr>
          <w:rFonts w:ascii="仿宋" w:cs="宋体" w:hAnsi="仿宋" w:hint="eastAsia"/>
          <w:color w:val="000000"/>
          <w:kern w:val="0"/>
          <w:sz w:val="28"/>
          <w:szCs w:val="28"/>
        </w:rPr>
        <w:t>根据作品提交情况，按报送作品的</w:t>
      </w:r>
      <w:r>
        <w:rPr>
          <w:rFonts w:ascii="仿宋" w:cs="宋体" w:hAnsi="仿宋"/>
          <w:color w:val="000000"/>
          <w:kern w:val="0"/>
          <w:sz w:val="28"/>
          <w:szCs w:val="28"/>
        </w:rPr>
        <w:t>50%</w:t>
      </w:r>
      <w:r>
        <w:rPr>
          <w:rFonts w:ascii="仿宋" w:cs="宋体" w:hAnsi="仿宋" w:hint="eastAsia"/>
          <w:color w:val="000000"/>
          <w:kern w:val="0"/>
          <w:sz w:val="28"/>
          <w:szCs w:val="28"/>
        </w:rPr>
        <w:t>进行评奖（初步定为：一等奖</w:t>
      </w:r>
      <w:r>
        <w:rPr>
          <w:rFonts w:ascii="仿宋" w:cs="宋体" w:hAnsi="仿宋"/>
          <w:color w:val="000000"/>
          <w:kern w:val="0"/>
          <w:sz w:val="28"/>
          <w:szCs w:val="28"/>
        </w:rPr>
        <w:t>10%</w:t>
      </w:r>
      <w:r>
        <w:rPr>
          <w:rFonts w:ascii="仿宋" w:cs="宋体" w:hAnsi="仿宋" w:hint="eastAsia"/>
          <w:color w:val="000000"/>
          <w:kern w:val="0"/>
          <w:sz w:val="28"/>
          <w:szCs w:val="28"/>
        </w:rPr>
        <w:t>、二等奖</w:t>
      </w:r>
      <w:r>
        <w:rPr>
          <w:rFonts w:ascii="仿宋" w:cs="宋体" w:hAnsi="仿宋"/>
          <w:color w:val="000000"/>
          <w:kern w:val="0"/>
          <w:sz w:val="28"/>
          <w:szCs w:val="28"/>
        </w:rPr>
        <w:t>20%</w:t>
      </w:r>
      <w:r>
        <w:rPr>
          <w:rFonts w:ascii="仿宋" w:cs="宋体" w:hAnsi="仿宋" w:hint="eastAsia"/>
          <w:color w:val="000000"/>
          <w:kern w:val="0"/>
          <w:sz w:val="28"/>
          <w:szCs w:val="28"/>
        </w:rPr>
        <w:t>、三等奖</w:t>
      </w:r>
      <w:r>
        <w:rPr>
          <w:rFonts w:ascii="仿宋" w:cs="宋体" w:hAnsi="仿宋"/>
          <w:color w:val="000000"/>
          <w:kern w:val="0"/>
          <w:sz w:val="28"/>
          <w:szCs w:val="28"/>
        </w:rPr>
        <w:t>20%</w:t>
      </w:r>
      <w:r>
        <w:rPr>
          <w:rFonts w:ascii="仿宋" w:cs="宋体" w:hAnsi="仿宋" w:hint="eastAsia"/>
          <w:color w:val="000000"/>
          <w:kern w:val="0"/>
          <w:sz w:val="28"/>
          <w:szCs w:val="28"/>
        </w:rPr>
        <w:t>），</w:t>
      </w:r>
      <w:r>
        <w:rPr>
          <w:rFonts w:ascii="仿宋" w:cs="宋体" w:hAnsi="仿宋" w:hint="eastAsia"/>
          <w:color w:val="000000"/>
          <w:kern w:val="0"/>
          <w:sz w:val="28"/>
          <w:szCs w:val="28"/>
        </w:rPr>
        <w:t>动物类、植物类和</w:t>
      </w:r>
      <w:r>
        <w:rPr>
          <w:rFonts w:ascii="仿宋" w:hAnsi="仿宋" w:hint="eastAsia"/>
          <w:sz w:val="28"/>
          <w:szCs w:val="28"/>
        </w:rPr>
        <w:t>创意</w:t>
      </w:r>
      <w:r>
        <w:rPr>
          <w:rFonts w:ascii="仿宋" w:cs="宋体" w:hAnsi="仿宋" w:hint="eastAsia"/>
          <w:color w:val="000000"/>
          <w:kern w:val="0"/>
          <w:sz w:val="28"/>
          <w:szCs w:val="28"/>
        </w:rPr>
        <w:t>标本类</w:t>
      </w:r>
      <w:r>
        <w:rPr>
          <w:rFonts w:ascii="仿宋" w:cs="宋体" w:hAnsi="仿宋" w:hint="eastAsia"/>
          <w:color w:val="000000"/>
          <w:kern w:val="0"/>
          <w:sz w:val="28"/>
          <w:szCs w:val="28"/>
        </w:rPr>
        <w:t>将</w:t>
      </w:r>
      <w:r>
        <w:rPr>
          <w:rFonts w:ascii="仿宋" w:cs="宋体" w:hAnsi="仿宋" w:hint="eastAsia"/>
          <w:color w:val="000000"/>
          <w:kern w:val="0"/>
          <w:sz w:val="28"/>
          <w:szCs w:val="28"/>
        </w:rPr>
        <w:t>分别</w:t>
      </w:r>
      <w:r>
        <w:rPr>
          <w:rFonts w:ascii="仿宋" w:cs="宋体" w:hAnsi="仿宋" w:hint="eastAsia"/>
          <w:color w:val="000000"/>
          <w:kern w:val="0"/>
          <w:sz w:val="28"/>
          <w:szCs w:val="28"/>
        </w:rPr>
        <w:t>评选</w:t>
      </w:r>
      <w:r>
        <w:rPr>
          <w:rFonts w:ascii="仿宋" w:cs="宋体" w:hAnsi="仿宋" w:hint="eastAsia"/>
          <w:color w:val="000000"/>
          <w:kern w:val="0"/>
          <w:sz w:val="28"/>
          <w:szCs w:val="28"/>
        </w:rPr>
        <w:t>一等奖、二等奖、三等奖若干名</w:t>
      </w:r>
      <w:r>
        <w:rPr>
          <w:rFonts w:ascii="仿宋" w:cs="宋体" w:hAnsi="仿宋" w:hint="eastAsia"/>
          <w:color w:val="000000"/>
          <w:kern w:val="0"/>
          <w:sz w:val="28"/>
          <w:szCs w:val="28"/>
        </w:rPr>
        <w:t>，同时评选优秀组织奖</w:t>
      </w:r>
      <w:r>
        <w:rPr>
          <w:rFonts w:ascii="仿宋" w:cs="宋体" w:hAnsi="仿宋"/>
          <w:color w:val="000000"/>
          <w:kern w:val="0"/>
          <w:sz w:val="28"/>
          <w:szCs w:val="28"/>
        </w:rPr>
        <w:t>1</w:t>
      </w:r>
      <w:r>
        <w:rPr>
          <w:rFonts w:ascii="仿宋" w:cs="宋体" w:hAnsi="仿宋" w:hint="eastAsia"/>
          <w:color w:val="000000"/>
          <w:kern w:val="0"/>
          <w:sz w:val="28"/>
          <w:szCs w:val="28"/>
        </w:rPr>
        <w:t>项</w:t>
      </w:r>
      <w:r>
        <w:rPr>
          <w:rFonts w:ascii="仿宋" w:cs="宋体" w:hAnsi="仿宋" w:hint="eastAsia"/>
          <w:color w:val="000000"/>
          <w:kern w:val="0"/>
          <w:sz w:val="28"/>
          <w:szCs w:val="28"/>
        </w:rPr>
        <w:t>。</w:t>
      </w:r>
    </w:p>
    <w:p>
      <w:pPr>
        <w:pStyle w:val="style4099"/>
        <w:ind w:firstLine="560"/>
        <w:rPr>
          <w:rFonts w:ascii="仿宋" w:cs="宋体" w:eastAsia="仿宋"/>
          <w:color w:val="000000"/>
          <w:kern w:val="0"/>
          <w:sz w:val="28"/>
          <w:szCs w:val="28"/>
        </w:rPr>
      </w:pPr>
      <w:r>
        <w:rPr>
          <w:rFonts w:ascii="仿宋" w:cs="宋体" w:hAnsi="仿宋" w:hint="eastAsia"/>
          <w:color w:val="000000"/>
          <w:kern w:val="0"/>
          <w:sz w:val="28"/>
          <w:szCs w:val="28"/>
        </w:rPr>
        <w:t>另，推荐省级比赛名单，按省级比赛规程，在保证相关组别限报的基础上，按校内排名进行推荐。</w:t>
      </w:r>
    </w:p>
    <w:p>
      <w:pPr>
        <w:pStyle w:val="style4099"/>
        <w:ind w:firstLine="560"/>
        <w:rPr>
          <w:rFonts w:ascii="仿宋" w:cs="宋体" w:eastAsia="仿宋"/>
          <w:color w:val="000000"/>
          <w:kern w:val="0"/>
          <w:sz w:val="28"/>
          <w:szCs w:val="28"/>
        </w:rPr>
      </w:pPr>
      <w:r>
        <w:rPr>
          <w:rFonts w:ascii="仿宋" w:cs="宋体" w:hAnsi="仿宋" w:hint="eastAsia"/>
          <w:color w:val="000000"/>
          <w:kern w:val="0"/>
          <w:sz w:val="28"/>
          <w:szCs w:val="28"/>
        </w:rPr>
        <w:t>相关评选标准见</w:t>
      </w:r>
      <w:r>
        <w:rPr>
          <w:rFonts w:ascii="仿宋" w:cs="宋体" w:hAnsi="仿宋" w:hint="eastAsia"/>
          <w:color w:val="000000"/>
          <w:kern w:val="0"/>
          <w:sz w:val="28"/>
          <w:szCs w:val="28"/>
        </w:rPr>
        <w:t>附件</w:t>
      </w:r>
      <w:r>
        <w:rPr>
          <w:rFonts w:ascii="仿宋" w:cs="宋体" w:hAnsi="仿宋"/>
          <w:color w:val="000000"/>
          <w:kern w:val="0"/>
          <w:sz w:val="28"/>
          <w:szCs w:val="28"/>
        </w:rPr>
        <w:t>2</w:t>
      </w:r>
      <w:r>
        <w:rPr>
          <w:rFonts w:ascii="仿宋" w:cs="宋体" w:hAnsi="仿宋" w:hint="eastAsia"/>
          <w:color w:val="000000"/>
          <w:kern w:val="0"/>
          <w:sz w:val="28"/>
          <w:szCs w:val="28"/>
        </w:rPr>
        <w:t>。</w:t>
      </w:r>
    </w:p>
    <w:p>
      <w:pPr>
        <w:pStyle w:val="style0"/>
        <w:widowControl/>
        <w:spacing w:lineRule="atLeast" w:line="560"/>
        <w:jc w:val="left"/>
        <w:rPr>
          <w:rFonts w:ascii="仿宋" w:cs="宋体" w:eastAsia="仿宋"/>
          <w:b/>
          <w:bCs/>
          <w:color w:val="000000"/>
          <w:kern w:val="0"/>
          <w:sz w:val="32"/>
          <w:szCs w:val="32"/>
        </w:rPr>
      </w:pPr>
      <w:r>
        <w:rPr>
          <w:rFonts w:ascii="仿宋" w:cs="宋体" w:hAnsi="仿宋" w:hint="eastAsia"/>
          <w:b/>
          <w:bCs/>
          <w:color w:val="000000"/>
          <w:kern w:val="0"/>
          <w:sz w:val="32"/>
          <w:szCs w:val="32"/>
        </w:rPr>
        <w:t>九、联系方式</w:t>
      </w:r>
    </w:p>
    <w:p>
      <w:pPr>
        <w:pStyle w:val="style0"/>
        <w:autoSpaceDE w:val="false"/>
        <w:snapToGrid w:val="false"/>
        <w:spacing w:lineRule="auto" w:line="360"/>
        <w:ind w:firstLine="560"/>
        <w:rPr>
          <w:rFonts w:ascii="仿宋" w:cs="宋体" w:eastAsia="仿宋"/>
          <w:color w:val="000000"/>
          <w:kern w:val="0"/>
          <w:sz w:val="28"/>
          <w:szCs w:val="28"/>
        </w:rPr>
      </w:pPr>
      <w:r>
        <w:rPr>
          <w:rFonts w:ascii="仿宋" w:cs="宋体" w:hAnsi="仿宋" w:hint="eastAsia"/>
          <w:color w:val="000000"/>
          <w:kern w:val="0"/>
          <w:sz w:val="28"/>
          <w:szCs w:val="28"/>
        </w:rPr>
        <w:t>联系人：聂传朋（老</w:t>
      </w:r>
      <w:r>
        <w:rPr>
          <w:rFonts w:ascii="仿宋" w:cs="宋体" w:hAnsi="仿宋"/>
          <w:color w:val="000000"/>
          <w:kern w:val="0"/>
          <w:sz w:val="28"/>
          <w:szCs w:val="28"/>
        </w:rPr>
        <w:t xml:space="preserve"> </w:t>
      </w:r>
      <w:r>
        <w:rPr>
          <w:rFonts w:ascii="仿宋" w:cs="宋体" w:hAnsi="仿宋" w:hint="eastAsia"/>
          <w:color w:val="000000"/>
          <w:kern w:val="0"/>
          <w:sz w:val="28"/>
          <w:szCs w:val="28"/>
        </w:rPr>
        <w:t>师）</w:t>
      </w:r>
      <w:r>
        <w:rPr>
          <w:rFonts w:ascii="仿宋" w:cs="宋体" w:hAnsi="仿宋"/>
          <w:color w:val="000000"/>
          <w:kern w:val="0"/>
          <w:sz w:val="28"/>
          <w:szCs w:val="28"/>
        </w:rPr>
        <w:t xml:space="preserve">   15655855033 </w:t>
      </w:r>
    </w:p>
    <w:p>
      <w:pPr>
        <w:pStyle w:val="style0"/>
        <w:rPr>
          <w:rFonts w:ascii="宋体" w:cs="宋体" w:hAnsi="宋体"/>
          <w:kern w:val="0"/>
          <w:sz w:val="24"/>
          <w:szCs w:val="24"/>
        </w:rPr>
      </w:pPr>
      <w:r>
        <w:rPr>
          <w:rFonts w:ascii="仿宋" w:cs="宋体" w:hAnsi="仿宋"/>
          <w:color w:val="000000"/>
          <w:kern w:val="0"/>
          <w:sz w:val="28"/>
          <w:szCs w:val="28"/>
        </w:rPr>
        <w:t xml:space="preserve">       </w:t>
      </w:r>
      <w:r>
        <w:rPr>
          <w:rFonts w:ascii="仿宋" w:cs="宋体" w:hAnsi="仿宋" w:hint="eastAsia"/>
          <w:color w:val="000000"/>
          <w:kern w:val="0"/>
          <w:sz w:val="28"/>
          <w:szCs w:val="28"/>
        </w:rPr>
        <w:t xml:space="preserve">    </w:t>
      </w:r>
      <w:r>
        <w:rPr>
          <w:rFonts w:ascii="仿宋" w:cs="宋体" w:hAnsi="仿宋"/>
          <w:color w:val="000000"/>
          <w:kern w:val="0"/>
          <w:sz w:val="28"/>
          <w:szCs w:val="28"/>
        </w:rPr>
        <w:t xml:space="preserve"> </w:t>
      </w:r>
      <w:r>
        <w:rPr>
          <w:rFonts w:ascii="仿宋" w:hAnsi="仿宋" w:hint="eastAsia"/>
          <w:sz w:val="28"/>
          <w:szCs w:val="28"/>
        </w:rPr>
        <w:t>崔慧婷</w:t>
      </w:r>
      <w:r>
        <w:rPr>
          <w:rFonts w:ascii="仿宋" w:hAnsi="仿宋" w:hint="eastAsia"/>
          <w:sz w:val="28"/>
          <w:szCs w:val="28"/>
        </w:rPr>
        <w:t xml:space="preserve">            </w:t>
      </w:r>
      <w:r>
        <w:rPr>
          <w:rFonts w:ascii="宋体" w:cs="宋体" w:hAnsi="宋体"/>
          <w:kern w:val="0"/>
          <w:sz w:val="28"/>
          <w:szCs w:val="28"/>
        </w:rPr>
        <w:t>18756325737</w:t>
      </w:r>
    </w:p>
    <w:p>
      <w:pPr>
        <w:pStyle w:val="style0"/>
        <w:autoSpaceDE w:val="false"/>
        <w:snapToGrid w:val="false"/>
        <w:spacing w:lineRule="auto" w:line="360"/>
        <w:ind w:firstLine="560"/>
        <w:rPr>
          <w:rFonts w:ascii="宋体" w:cs="宋体" w:hAnsi="宋体"/>
          <w:color w:val="000000"/>
          <w:kern w:val="0"/>
          <w:sz w:val="28"/>
          <w:szCs w:val="28"/>
        </w:rPr>
      </w:pPr>
      <w:r>
        <w:rPr>
          <w:rFonts w:ascii="仿宋" w:cs="宋体" w:eastAsia="仿宋" w:hint="eastAsia"/>
          <w:color w:val="000000"/>
          <w:kern w:val="0"/>
          <w:sz w:val="28"/>
          <w:szCs w:val="28"/>
        </w:rPr>
        <w:t xml:space="preserve">        </w:t>
      </w:r>
      <w:r>
        <w:rPr>
          <w:rFonts w:ascii="宋体" w:cs="宋体" w:hAnsi="宋体" w:hint="eastAsia"/>
          <w:color w:val="000000"/>
          <w:kern w:val="0"/>
          <w:sz w:val="28"/>
          <w:szCs w:val="28"/>
        </w:rPr>
        <w:t>白雪</w:t>
      </w:r>
      <w:r>
        <w:rPr>
          <w:rFonts w:ascii="宋体" w:cs="宋体" w:hAnsi="宋体" w:hint="eastAsia"/>
          <w:color w:val="000000"/>
          <w:kern w:val="0"/>
          <w:sz w:val="28"/>
          <w:szCs w:val="28"/>
        </w:rPr>
        <w:t>妍</w:t>
      </w:r>
      <w:r>
        <w:rPr>
          <w:rFonts w:ascii="宋体" w:cs="宋体" w:hAnsi="宋体" w:hint="eastAsia"/>
          <w:color w:val="000000"/>
          <w:kern w:val="0"/>
          <w:sz w:val="28"/>
          <w:szCs w:val="28"/>
        </w:rPr>
        <w:t xml:space="preserve">            18130703316</w:t>
      </w:r>
    </w:p>
    <w:p>
      <w:pPr>
        <w:pStyle w:val="style0"/>
        <w:autoSpaceDE w:val="false"/>
        <w:snapToGrid w:val="false"/>
        <w:spacing w:lineRule="auto" w:line="360"/>
        <w:ind w:firstLine="1680" w:firstLineChars="600"/>
        <w:rPr>
          <w:rFonts w:ascii="宋体" w:cs="宋体" w:hAnsi="宋体"/>
          <w:color w:val="000000"/>
          <w:kern w:val="0"/>
          <w:sz w:val="28"/>
          <w:szCs w:val="28"/>
        </w:rPr>
      </w:pPr>
      <w:r>
        <w:rPr>
          <w:rFonts w:ascii="宋体" w:cs="宋体" w:hAnsi="宋体" w:hint="eastAsia"/>
          <w:color w:val="000000"/>
          <w:kern w:val="0"/>
          <w:sz w:val="28"/>
          <w:szCs w:val="28"/>
        </w:rPr>
        <w:t xml:space="preserve">林纪伟            </w:t>
      </w:r>
      <w:r>
        <w:rPr>
          <w:rFonts w:ascii="宋体" w:cs="宋体" w:hAnsi="宋体"/>
          <w:kern w:val="0"/>
          <w:sz w:val="28"/>
          <w:szCs w:val="28"/>
        </w:rPr>
        <w:t>17356968001</w:t>
      </w:r>
    </w:p>
    <w:p>
      <w:pPr>
        <w:pStyle w:val="style0"/>
        <w:autoSpaceDE w:val="false"/>
        <w:snapToGrid w:val="false"/>
        <w:spacing w:lineRule="auto" w:line="360"/>
        <w:ind w:firstLine="560"/>
        <w:rPr>
          <w:rFonts w:ascii="仿宋" w:cs="宋体" w:eastAsia="仿宋"/>
          <w:color w:val="000000"/>
          <w:kern w:val="0"/>
          <w:sz w:val="28"/>
          <w:szCs w:val="28"/>
        </w:rPr>
      </w:pPr>
      <w:r>
        <w:rPr>
          <w:rFonts w:ascii="仿宋" w:cs="宋体" w:eastAsia="仿宋" w:hint="eastAsia"/>
          <w:color w:val="000000"/>
          <w:kern w:val="0"/>
          <w:sz w:val="28"/>
          <w:szCs w:val="28"/>
        </w:rPr>
        <w:t xml:space="preserve"> </w:t>
      </w:r>
    </w:p>
    <w:p>
      <w:pPr>
        <w:pStyle w:val="style0"/>
        <w:autoSpaceDE w:val="false"/>
        <w:snapToGrid w:val="false"/>
        <w:spacing w:lineRule="auto" w:line="360"/>
        <w:ind w:firstLine="435"/>
        <w:rPr>
          <w:rFonts w:ascii="宋体"/>
          <w:b/>
          <w:bCs/>
          <w:sz w:val="24"/>
          <w:szCs w:val="24"/>
        </w:rPr>
      </w:pPr>
      <w:r>
        <w:rPr>
          <w:rFonts w:ascii="宋体" w:hAnsi="宋体"/>
          <w:b/>
          <w:bCs/>
          <w:sz w:val="24"/>
          <w:szCs w:val="24"/>
        </w:rPr>
        <w:t xml:space="preserve">                       </w:t>
      </w:r>
    </w:p>
    <w:p>
      <w:pPr>
        <w:pStyle w:val="style4099"/>
        <w:autoSpaceDE w:val="false"/>
        <w:spacing w:lineRule="auto" w:line="360"/>
        <w:ind w:firstLine="560"/>
        <w:jc w:val="right"/>
        <w:rPr>
          <w:rFonts w:ascii="仿宋" w:cs="宋体" w:eastAsia="仿宋"/>
          <w:color w:val="000000"/>
          <w:kern w:val="0"/>
          <w:sz w:val="28"/>
          <w:szCs w:val="28"/>
        </w:rPr>
      </w:pPr>
      <w:r>
        <w:rPr>
          <w:rFonts w:ascii="仿宋" w:cs="宋体" w:hAnsi="仿宋" w:hint="eastAsia"/>
          <w:color w:val="000000"/>
          <w:kern w:val="0"/>
          <w:sz w:val="28"/>
          <w:szCs w:val="28"/>
        </w:rPr>
        <w:t>团总支</w:t>
      </w:r>
    </w:p>
    <w:p>
      <w:pPr>
        <w:pStyle w:val="style4099"/>
        <w:autoSpaceDE w:val="false"/>
        <w:spacing w:lineRule="auto" w:line="360"/>
        <w:ind w:right="1120" w:firstLine="560"/>
        <w:jc w:val="right"/>
        <w:rPr>
          <w:rFonts w:ascii="仿宋" w:cs="宋体" w:hAnsi="仿宋"/>
          <w:color w:val="000000"/>
          <w:kern w:val="0"/>
          <w:sz w:val="28"/>
          <w:szCs w:val="28"/>
        </w:rPr>
      </w:pPr>
      <w:r>
        <w:rPr>
          <w:rFonts w:ascii="仿宋" w:cs="宋体" w:hAnsi="仿宋" w:hint="eastAsia"/>
          <w:color w:val="000000"/>
          <w:kern w:val="0"/>
          <w:sz w:val="28"/>
          <w:szCs w:val="28"/>
        </w:rPr>
        <w:t>生物与食品工程学院</w:t>
      </w:r>
    </w:p>
    <w:p>
      <w:pPr>
        <w:pStyle w:val="style4099"/>
        <w:autoSpaceDE w:val="false"/>
        <w:spacing w:lineRule="auto" w:line="360"/>
        <w:ind w:firstLine="560"/>
        <w:jc w:val="right"/>
        <w:rPr>
          <w:rFonts w:ascii="仿宋" w:cs="宋体" w:eastAsia="仿宋"/>
          <w:color w:val="000000"/>
          <w:kern w:val="0"/>
          <w:sz w:val="28"/>
          <w:szCs w:val="28"/>
        </w:rPr>
      </w:pPr>
      <w:r>
        <w:rPr>
          <w:rFonts w:ascii="仿宋" w:cs="宋体" w:hAnsi="仿宋" w:hint="eastAsia"/>
          <w:color w:val="000000"/>
          <w:kern w:val="0"/>
          <w:sz w:val="28"/>
          <w:szCs w:val="28"/>
        </w:rPr>
        <w:t>学生会</w:t>
      </w:r>
    </w:p>
    <w:p>
      <w:pPr>
        <w:pStyle w:val="style4099"/>
        <w:autoSpaceDE w:val="false"/>
        <w:spacing w:lineRule="auto" w:line="360"/>
        <w:ind w:firstLine="560"/>
        <w:jc w:val="right"/>
        <w:rPr>
          <w:rFonts w:ascii="仿宋" w:cs="宋体" w:eastAsia="仿宋"/>
          <w:color w:val="000000"/>
          <w:kern w:val="0"/>
          <w:sz w:val="28"/>
          <w:szCs w:val="28"/>
        </w:rPr>
      </w:pPr>
      <w:r>
        <w:rPr>
          <w:rFonts w:ascii="仿宋" w:cs="宋体" w:hAnsi="仿宋"/>
          <w:color w:val="000000"/>
          <w:kern w:val="0"/>
          <w:sz w:val="28"/>
          <w:szCs w:val="28"/>
        </w:rPr>
        <w:t xml:space="preserve">                                 </w:t>
      </w:r>
      <w:r>
        <w:rPr>
          <w:rFonts w:ascii="仿宋" w:cs="宋体" w:hAnsi="仿宋"/>
          <w:color w:val="000000"/>
          <w:kern w:val="0"/>
          <w:sz w:val="28"/>
          <w:szCs w:val="28"/>
        </w:rPr>
        <w:t>2019</w:t>
      </w:r>
      <w:r>
        <w:rPr>
          <w:rFonts w:ascii="仿宋" w:cs="宋体" w:hAnsi="仿宋" w:hint="eastAsia"/>
          <w:color w:val="000000"/>
          <w:kern w:val="0"/>
          <w:sz w:val="28"/>
          <w:szCs w:val="28"/>
        </w:rPr>
        <w:t>年</w:t>
      </w:r>
      <w:r>
        <w:rPr>
          <w:rFonts w:ascii="仿宋" w:cs="宋体" w:hAnsi="仿宋"/>
          <w:color w:val="000000"/>
          <w:kern w:val="0"/>
          <w:sz w:val="28"/>
          <w:szCs w:val="28"/>
        </w:rPr>
        <w:t>5</w:t>
      </w:r>
      <w:r>
        <w:rPr>
          <w:rFonts w:ascii="仿宋" w:cs="宋体" w:hAnsi="仿宋" w:hint="eastAsia"/>
          <w:color w:val="000000"/>
          <w:kern w:val="0"/>
          <w:sz w:val="28"/>
          <w:szCs w:val="28"/>
        </w:rPr>
        <w:t>月</w:t>
      </w:r>
      <w:r>
        <w:rPr>
          <w:rFonts w:ascii="仿宋" w:cs="宋体" w:hAnsi="仿宋" w:hint="eastAsia"/>
          <w:color w:val="000000"/>
          <w:kern w:val="0"/>
          <w:sz w:val="28"/>
          <w:szCs w:val="28"/>
        </w:rPr>
        <w:t>22</w:t>
      </w:r>
      <w:r>
        <w:rPr>
          <w:rFonts w:ascii="仿宋" w:cs="宋体" w:hAnsi="仿宋" w:hint="eastAsia"/>
          <w:color w:val="000000"/>
          <w:kern w:val="0"/>
          <w:sz w:val="28"/>
          <w:szCs w:val="28"/>
        </w:rPr>
        <w:t>日</w:t>
      </w:r>
    </w:p>
    <w:p>
      <w:pPr>
        <w:pStyle w:val="style4099"/>
        <w:autoSpaceDE w:val="false"/>
        <w:spacing w:lineRule="auto" w:line="360"/>
        <w:ind w:firstLine="560"/>
        <w:jc w:val="right"/>
        <w:rPr>
          <w:rFonts w:ascii="仿宋" w:cs="宋体" w:eastAsia="仿宋"/>
          <w:color w:val="000000"/>
          <w:kern w:val="0"/>
          <w:sz w:val="28"/>
          <w:szCs w:val="28"/>
        </w:rPr>
      </w:pPr>
      <w:r>
        <w:rPr>
          <w:rFonts w:ascii="仿宋" w:cs="宋体" w:eastAsia="仿宋"/>
          <w:color w:val="000000"/>
          <w:kern w:val="0"/>
          <w:sz w:val="28"/>
          <w:szCs w:val="28"/>
        </w:rPr>
        <w:br w:type="page"/>
      </w:r>
    </w:p>
    <w:tbl>
      <w:tblPr>
        <w:tblW w:w="8420" w:type="dxa"/>
        <w:tblInd w:w="135" w:type="dxa"/>
        <w:tblLayout w:type="fixed"/>
        <w:tblLook w:val="00A0" w:firstRow="1" w:lastRow="0" w:firstColumn="1" w:lastColumn="0" w:noHBand="0" w:noVBand="0"/>
      </w:tblPr>
      <w:tblGrid>
        <w:gridCol w:w="1445"/>
        <w:gridCol w:w="1252"/>
        <w:gridCol w:w="1072"/>
        <w:gridCol w:w="1074"/>
        <w:gridCol w:w="1231"/>
        <w:gridCol w:w="2346"/>
      </w:tblGrid>
      <w:tr>
        <w:trPr>
          <w:trHeight w:val="1091" w:hRule="atLeast"/>
        </w:trPr>
        <w:tc>
          <w:tcPr>
            <w:tcW w:w="8420" w:type="dxa"/>
            <w:gridSpan w:val="6"/>
            <w:tcBorders/>
            <w:vAlign w:val="bottom"/>
          </w:tcPr>
          <w:p>
            <w:pPr>
              <w:pStyle w:val="style0"/>
              <w:widowControl/>
              <w:ind w:firstLine="1265" w:firstLineChars="450"/>
              <w:rPr>
                <w:rFonts w:ascii="宋体"/>
                <w:b/>
                <w:bCs/>
                <w:kern w:val="0"/>
                <w:sz w:val="28"/>
                <w:szCs w:val="28"/>
              </w:rPr>
            </w:pPr>
            <w:r>
              <w:rPr>
                <w:rFonts w:ascii="宋体" w:hAnsi="宋体" w:hint="eastAsia"/>
                <w:b/>
                <w:bCs/>
                <w:kern w:val="0"/>
                <w:sz w:val="28"/>
                <w:szCs w:val="28"/>
              </w:rPr>
              <w:t>附件</w:t>
            </w:r>
            <w:r>
              <w:rPr>
                <w:rFonts w:ascii="宋体" w:hAnsi="宋体"/>
                <w:b/>
                <w:bCs/>
                <w:kern w:val="0"/>
                <w:sz w:val="28"/>
                <w:szCs w:val="28"/>
              </w:rPr>
              <w:t>1</w:t>
            </w:r>
            <w:r>
              <w:rPr>
                <w:rFonts w:ascii="宋体" w:hAnsi="宋体" w:hint="eastAsia"/>
                <w:b/>
                <w:bCs/>
                <w:kern w:val="0"/>
                <w:sz w:val="28"/>
                <w:szCs w:val="28"/>
              </w:rPr>
              <w:t>：生物标本制作大赛作品报名表</w:t>
            </w:r>
          </w:p>
        </w:tc>
      </w:tr>
      <w:tr>
        <w:tblPrEx/>
        <w:trPr>
          <w:trHeight w:val="344" w:hRule="atLeast"/>
        </w:trPr>
        <w:tc>
          <w:tcPr>
            <w:tcW w:w="8420" w:type="dxa"/>
            <w:gridSpan w:val="6"/>
            <w:tcBorders/>
            <w:vAlign w:val="bottom"/>
          </w:tcPr>
          <w:p>
            <w:pPr>
              <w:pStyle w:val="style0"/>
              <w:widowControl/>
              <w:jc w:val="center"/>
              <w:rPr>
                <w:rFonts w:ascii="宋体"/>
                <w:kern w:val="0"/>
                <w:sz w:val="24"/>
                <w:szCs w:val="24"/>
              </w:rPr>
            </w:pPr>
          </w:p>
        </w:tc>
      </w:tr>
      <w:tr>
        <w:tblPrEx/>
        <w:trPr>
          <w:trHeight w:val="376" w:hRule="atLeast"/>
        </w:trPr>
        <w:tc>
          <w:tcPr>
            <w:tcW w:w="1445" w:type="dxa"/>
            <w:tcBorders>
              <w:top w:val="single" w:sz="4" w:space="0" w:color="auto"/>
              <w:left w:val="single" w:sz="4" w:space="0" w:color="auto"/>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作品名称</w:t>
            </w:r>
          </w:p>
        </w:tc>
        <w:tc>
          <w:tcPr>
            <w:tcW w:w="3398" w:type="dxa"/>
            <w:gridSpan w:val="3"/>
            <w:tcBorders>
              <w:top w:val="single" w:sz="4" w:space="0" w:color="auto"/>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231" w:type="dxa"/>
            <w:tcBorders>
              <w:top w:val="single" w:sz="4" w:space="0" w:color="auto"/>
              <w:left w:val="nil"/>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作品类型</w:t>
            </w:r>
          </w:p>
        </w:tc>
        <w:tc>
          <w:tcPr>
            <w:tcW w:w="2346" w:type="dxa"/>
            <w:tcBorders>
              <w:top w:val="single" w:sz="4" w:space="0" w:color="auto"/>
              <w:left w:val="nil"/>
              <w:bottom w:val="single" w:sz="4" w:space="0" w:color="auto"/>
              <w:right w:val="single" w:sz="4" w:space="0" w:color="auto"/>
            </w:tcBorders>
            <w:vAlign w:val="bottom"/>
          </w:tcPr>
          <w:p>
            <w:pPr>
              <w:pStyle w:val="style0"/>
              <w:widowControl/>
              <w:jc w:val="center"/>
              <w:rPr>
                <w:rFonts w:ascii="宋体"/>
                <w:kern w:val="0"/>
                <w:sz w:val="24"/>
                <w:szCs w:val="24"/>
              </w:rPr>
            </w:pPr>
          </w:p>
        </w:tc>
      </w:tr>
      <w:tr>
        <w:tblPrEx/>
        <w:trPr>
          <w:trHeight w:val="376" w:hRule="atLeast"/>
        </w:trPr>
        <w:tc>
          <w:tcPr>
            <w:tcW w:w="1445" w:type="dxa"/>
            <w:tcBorders>
              <w:top w:val="nil"/>
              <w:left w:val="single" w:sz="4" w:space="0" w:color="auto"/>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联</w:t>
            </w:r>
            <w:r>
              <w:rPr>
                <w:rFonts w:ascii="宋体" w:hAnsi="宋体"/>
                <w:kern w:val="0"/>
                <w:sz w:val="24"/>
                <w:szCs w:val="24"/>
              </w:rPr>
              <w:t xml:space="preserve"> </w:t>
            </w:r>
            <w:r>
              <w:rPr>
                <w:rFonts w:ascii="宋体" w:hAnsi="宋体" w:hint="eastAsia"/>
                <w:kern w:val="0"/>
                <w:sz w:val="24"/>
                <w:szCs w:val="24"/>
              </w:rPr>
              <w:t>系</w:t>
            </w:r>
            <w:r>
              <w:rPr>
                <w:rFonts w:ascii="宋体" w:hAnsi="宋体"/>
                <w:kern w:val="0"/>
                <w:sz w:val="24"/>
                <w:szCs w:val="24"/>
              </w:rPr>
              <w:t xml:space="preserve"> </w:t>
            </w:r>
            <w:r>
              <w:rPr>
                <w:rFonts w:ascii="宋体" w:hAnsi="宋体" w:hint="eastAsia"/>
                <w:kern w:val="0"/>
                <w:sz w:val="24"/>
                <w:szCs w:val="24"/>
              </w:rPr>
              <w:t>人</w:t>
            </w:r>
          </w:p>
        </w:tc>
        <w:tc>
          <w:tcPr>
            <w:tcW w:w="6975" w:type="dxa"/>
            <w:gridSpan w:val="5"/>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r>
      <w:tr>
        <w:tblPrEx/>
        <w:trPr>
          <w:trHeight w:val="376" w:hRule="atLeast"/>
        </w:trPr>
        <w:tc>
          <w:tcPr>
            <w:tcW w:w="1445" w:type="dxa"/>
            <w:tcBorders>
              <w:top w:val="nil"/>
              <w:left w:val="single" w:sz="4" w:space="0" w:color="auto"/>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电</w:t>
            </w:r>
            <w:r>
              <w:rPr>
                <w:rFonts w:ascii="宋体" w:hAnsi="宋体"/>
                <w:kern w:val="0"/>
                <w:sz w:val="24"/>
                <w:szCs w:val="24"/>
              </w:rPr>
              <w:t xml:space="preserve">    </w:t>
            </w:r>
            <w:r>
              <w:rPr>
                <w:rFonts w:ascii="宋体" w:hAnsi="宋体" w:hint="eastAsia"/>
                <w:kern w:val="0"/>
                <w:sz w:val="24"/>
                <w:szCs w:val="24"/>
              </w:rPr>
              <w:t>话</w:t>
            </w:r>
          </w:p>
        </w:tc>
        <w:tc>
          <w:tcPr>
            <w:tcW w:w="6975" w:type="dxa"/>
            <w:gridSpan w:val="5"/>
            <w:tcBorders>
              <w:top w:val="nil"/>
              <w:left w:val="nil"/>
              <w:bottom w:val="single" w:sz="4" w:space="0" w:color="auto"/>
              <w:right w:val="single" w:sz="4" w:space="0" w:color="000000"/>
            </w:tcBorders>
            <w:vAlign w:val="bottom"/>
          </w:tcPr>
          <w:p>
            <w:pPr>
              <w:pStyle w:val="style0"/>
              <w:widowControl/>
              <w:rPr>
                <w:rFonts w:ascii="宋体"/>
                <w:kern w:val="0"/>
                <w:sz w:val="24"/>
                <w:szCs w:val="24"/>
              </w:rPr>
            </w:pPr>
          </w:p>
        </w:tc>
      </w:tr>
      <w:tr>
        <w:tblPrEx/>
        <w:trPr>
          <w:trHeight w:val="376" w:hRule="atLeast"/>
        </w:trPr>
        <w:tc>
          <w:tcPr>
            <w:tcW w:w="1445" w:type="dxa"/>
            <w:vMerge w:val="restart"/>
            <w:tcBorders>
              <w:top w:val="nil"/>
              <w:left w:val="single" w:sz="4" w:space="0" w:color="auto"/>
              <w:right w:val="single" w:sz="4" w:space="0" w:color="auto"/>
            </w:tcBorders>
            <w:vAlign w:val="center"/>
          </w:tcPr>
          <w:p>
            <w:pPr>
              <w:pStyle w:val="style0"/>
              <w:widowControl/>
              <w:jc w:val="center"/>
              <w:rPr>
                <w:rFonts w:ascii="宋体"/>
                <w:kern w:val="0"/>
                <w:sz w:val="24"/>
                <w:szCs w:val="24"/>
              </w:rPr>
            </w:pPr>
            <w:r>
              <w:rPr>
                <w:rFonts w:ascii="宋体" w:hAnsi="宋体" w:hint="eastAsia"/>
                <w:kern w:val="0"/>
                <w:sz w:val="24"/>
                <w:szCs w:val="24"/>
              </w:rPr>
              <w:t>参</w:t>
            </w:r>
            <w:r>
              <w:rPr>
                <w:rFonts w:ascii="宋体" w:hAnsi="宋体"/>
                <w:kern w:val="0"/>
                <w:sz w:val="24"/>
                <w:szCs w:val="24"/>
              </w:rPr>
              <w:t xml:space="preserve"> </w:t>
            </w:r>
            <w:r>
              <w:rPr>
                <w:rFonts w:ascii="宋体" w:hAnsi="宋体" w:hint="eastAsia"/>
                <w:kern w:val="0"/>
                <w:sz w:val="24"/>
                <w:szCs w:val="24"/>
              </w:rPr>
              <w:t>赛</w:t>
            </w:r>
            <w:r>
              <w:rPr>
                <w:rFonts w:ascii="宋体" w:hAnsi="宋体"/>
                <w:kern w:val="0"/>
                <w:sz w:val="24"/>
                <w:szCs w:val="24"/>
              </w:rPr>
              <w:t xml:space="preserve"> </w:t>
            </w:r>
            <w:r>
              <w:rPr>
                <w:rFonts w:ascii="宋体" w:hAnsi="宋体" w:hint="eastAsia"/>
                <w:kern w:val="0"/>
                <w:sz w:val="24"/>
                <w:szCs w:val="24"/>
              </w:rPr>
              <w:t>者</w:t>
            </w:r>
          </w:p>
        </w:tc>
        <w:tc>
          <w:tcPr>
            <w:tcW w:w="125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姓名</w:t>
            </w:r>
          </w:p>
        </w:tc>
        <w:tc>
          <w:tcPr>
            <w:tcW w:w="107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性别</w:t>
            </w:r>
          </w:p>
        </w:tc>
        <w:tc>
          <w:tcPr>
            <w:tcW w:w="1074"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班级</w:t>
            </w:r>
          </w:p>
        </w:tc>
        <w:tc>
          <w:tcPr>
            <w:tcW w:w="3577" w:type="dxa"/>
            <w:gridSpan w:val="2"/>
            <w:tcBorders>
              <w:top w:val="single" w:sz="4" w:space="0" w:color="auto"/>
              <w:left w:val="nil"/>
              <w:bottom w:val="single" w:sz="4" w:space="0" w:color="auto"/>
              <w:right w:val="single" w:sz="4" w:space="0" w:color="auto"/>
            </w:tcBorders>
            <w:vAlign w:val="bottom"/>
          </w:tcPr>
          <w:p>
            <w:pPr>
              <w:pStyle w:val="style0"/>
              <w:widowControl/>
              <w:jc w:val="center"/>
              <w:rPr>
                <w:rFonts w:ascii="宋体"/>
                <w:kern w:val="0"/>
                <w:sz w:val="24"/>
                <w:szCs w:val="24"/>
              </w:rPr>
            </w:pPr>
            <w:r>
              <w:rPr>
                <w:rFonts w:ascii="宋体" w:hAnsi="宋体" w:hint="eastAsia"/>
                <w:kern w:val="0"/>
                <w:sz w:val="24"/>
                <w:szCs w:val="24"/>
              </w:rPr>
              <w:t>所学专业</w:t>
            </w:r>
          </w:p>
        </w:tc>
      </w:tr>
      <w:tr>
        <w:tblPrEx/>
        <w:trPr>
          <w:trHeight w:val="376" w:hRule="atLeast"/>
        </w:trPr>
        <w:tc>
          <w:tcPr>
            <w:tcW w:w="1445" w:type="dxa"/>
            <w:vMerge w:val="continue"/>
            <w:tcBorders>
              <w:left w:val="single" w:sz="4" w:space="0" w:color="auto"/>
              <w:right w:val="single" w:sz="4" w:space="0" w:color="auto"/>
            </w:tcBorders>
            <w:vAlign w:val="center"/>
          </w:tcPr>
          <w:p>
            <w:pPr>
              <w:pStyle w:val="style0"/>
              <w:widowControl/>
              <w:jc w:val="left"/>
              <w:rPr>
                <w:rFonts w:ascii="宋体"/>
                <w:kern w:val="0"/>
                <w:sz w:val="24"/>
                <w:szCs w:val="24"/>
              </w:rPr>
            </w:pPr>
          </w:p>
        </w:tc>
        <w:tc>
          <w:tcPr>
            <w:tcW w:w="125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4"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3577" w:type="dxa"/>
            <w:gridSpan w:val="2"/>
            <w:tcBorders>
              <w:top w:val="single" w:sz="4" w:space="0" w:color="auto"/>
              <w:left w:val="nil"/>
              <w:bottom w:val="single" w:sz="4" w:space="0" w:color="auto"/>
              <w:right w:val="single" w:sz="4" w:space="0" w:color="000000"/>
            </w:tcBorders>
            <w:vAlign w:val="bottom"/>
          </w:tcPr>
          <w:p>
            <w:pPr>
              <w:pStyle w:val="style0"/>
              <w:widowControl/>
              <w:jc w:val="center"/>
              <w:rPr>
                <w:rFonts w:ascii="宋体"/>
                <w:kern w:val="0"/>
                <w:sz w:val="24"/>
                <w:szCs w:val="24"/>
              </w:rPr>
            </w:pPr>
          </w:p>
        </w:tc>
      </w:tr>
      <w:tr>
        <w:tblPrEx/>
        <w:trPr>
          <w:trHeight w:val="376" w:hRule="atLeast"/>
        </w:trPr>
        <w:tc>
          <w:tcPr>
            <w:tcW w:w="1445" w:type="dxa"/>
            <w:vMerge w:val="continue"/>
            <w:tcBorders>
              <w:left w:val="single" w:sz="4" w:space="0" w:color="auto"/>
              <w:right w:val="single" w:sz="4" w:space="0" w:color="auto"/>
            </w:tcBorders>
            <w:vAlign w:val="center"/>
          </w:tcPr>
          <w:p>
            <w:pPr>
              <w:pStyle w:val="style0"/>
              <w:widowControl/>
              <w:jc w:val="left"/>
              <w:rPr>
                <w:rFonts w:ascii="宋体"/>
                <w:kern w:val="0"/>
                <w:sz w:val="24"/>
                <w:szCs w:val="24"/>
              </w:rPr>
            </w:pPr>
          </w:p>
        </w:tc>
        <w:tc>
          <w:tcPr>
            <w:tcW w:w="125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4"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3577" w:type="dxa"/>
            <w:gridSpan w:val="2"/>
            <w:tcBorders>
              <w:top w:val="single" w:sz="4" w:space="0" w:color="auto"/>
              <w:left w:val="nil"/>
              <w:bottom w:val="single" w:sz="4" w:space="0" w:color="auto"/>
              <w:right w:val="single" w:sz="4" w:space="0" w:color="000000"/>
            </w:tcBorders>
            <w:vAlign w:val="bottom"/>
          </w:tcPr>
          <w:p>
            <w:pPr>
              <w:pStyle w:val="style0"/>
              <w:widowControl/>
              <w:jc w:val="center"/>
              <w:rPr>
                <w:rFonts w:ascii="宋体"/>
                <w:kern w:val="0"/>
                <w:sz w:val="24"/>
                <w:szCs w:val="24"/>
              </w:rPr>
            </w:pPr>
          </w:p>
        </w:tc>
      </w:tr>
      <w:tr>
        <w:tblPrEx/>
        <w:trPr>
          <w:trHeight w:val="376" w:hRule="atLeast"/>
        </w:trPr>
        <w:tc>
          <w:tcPr>
            <w:tcW w:w="1445" w:type="dxa"/>
            <w:vMerge w:val="continue"/>
            <w:tcBorders>
              <w:left w:val="single" w:sz="4" w:space="0" w:color="auto"/>
              <w:right w:val="single" w:sz="4" w:space="0" w:color="auto"/>
            </w:tcBorders>
            <w:vAlign w:val="center"/>
          </w:tcPr>
          <w:p>
            <w:pPr>
              <w:pStyle w:val="style0"/>
              <w:widowControl/>
              <w:jc w:val="left"/>
              <w:rPr>
                <w:rFonts w:ascii="宋体"/>
                <w:kern w:val="0"/>
                <w:sz w:val="24"/>
                <w:szCs w:val="24"/>
              </w:rPr>
            </w:pPr>
          </w:p>
        </w:tc>
        <w:tc>
          <w:tcPr>
            <w:tcW w:w="125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4"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3577" w:type="dxa"/>
            <w:gridSpan w:val="2"/>
            <w:tcBorders>
              <w:top w:val="single" w:sz="4" w:space="0" w:color="auto"/>
              <w:left w:val="nil"/>
              <w:bottom w:val="single" w:sz="4" w:space="0" w:color="auto"/>
              <w:right w:val="single" w:sz="4" w:space="0" w:color="000000"/>
            </w:tcBorders>
            <w:vAlign w:val="bottom"/>
          </w:tcPr>
          <w:p>
            <w:pPr>
              <w:pStyle w:val="style0"/>
              <w:widowControl/>
              <w:jc w:val="center"/>
              <w:rPr>
                <w:rFonts w:ascii="宋体"/>
                <w:kern w:val="0"/>
                <w:sz w:val="24"/>
                <w:szCs w:val="24"/>
              </w:rPr>
            </w:pPr>
          </w:p>
        </w:tc>
      </w:tr>
      <w:tr>
        <w:tblPrEx/>
        <w:trPr>
          <w:trHeight w:val="376" w:hRule="atLeast"/>
        </w:trPr>
        <w:tc>
          <w:tcPr>
            <w:tcW w:w="1445" w:type="dxa"/>
            <w:vMerge w:val="continue"/>
            <w:tcBorders>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125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4"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3577" w:type="dxa"/>
            <w:gridSpan w:val="2"/>
            <w:tcBorders>
              <w:top w:val="single" w:sz="4" w:space="0" w:color="auto"/>
              <w:left w:val="nil"/>
              <w:bottom w:val="single" w:sz="4" w:space="0" w:color="auto"/>
              <w:right w:val="single" w:sz="4" w:space="0" w:color="000000"/>
            </w:tcBorders>
            <w:vAlign w:val="bottom"/>
          </w:tcPr>
          <w:p>
            <w:pPr>
              <w:pStyle w:val="style0"/>
              <w:widowControl/>
              <w:jc w:val="center"/>
              <w:rPr>
                <w:rFonts w:ascii="宋体"/>
                <w:kern w:val="0"/>
                <w:sz w:val="24"/>
                <w:szCs w:val="24"/>
              </w:rPr>
            </w:pPr>
          </w:p>
        </w:tc>
      </w:tr>
      <w:tr>
        <w:tblPrEx/>
        <w:trPr>
          <w:trHeight w:val="376" w:hRule="atLeast"/>
        </w:trPr>
        <w:tc>
          <w:tcPr>
            <w:tcW w:w="1445" w:type="dxa"/>
            <w:vMerge w:val="restart"/>
            <w:tcBorders>
              <w:top w:val="nil"/>
              <w:left w:val="single" w:sz="4" w:space="0" w:color="auto"/>
              <w:right w:val="single" w:sz="4" w:space="0" w:color="auto"/>
            </w:tcBorders>
            <w:vAlign w:val="center"/>
          </w:tcPr>
          <w:p>
            <w:pPr>
              <w:pStyle w:val="style0"/>
              <w:widowControl/>
              <w:jc w:val="left"/>
              <w:rPr>
                <w:rFonts w:ascii="宋体"/>
                <w:kern w:val="0"/>
                <w:sz w:val="24"/>
                <w:szCs w:val="24"/>
              </w:rPr>
            </w:pPr>
            <w:r>
              <w:rPr>
                <w:rFonts w:ascii="宋体" w:hint="eastAsia"/>
                <w:kern w:val="0"/>
                <w:sz w:val="24"/>
                <w:szCs w:val="24"/>
              </w:rPr>
              <w:t>指导教师</w:t>
            </w:r>
          </w:p>
        </w:tc>
        <w:tc>
          <w:tcPr>
            <w:tcW w:w="125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4"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3577" w:type="dxa"/>
            <w:gridSpan w:val="2"/>
            <w:tcBorders>
              <w:top w:val="single" w:sz="4" w:space="0" w:color="auto"/>
              <w:left w:val="nil"/>
              <w:bottom w:val="single" w:sz="4" w:space="0" w:color="auto"/>
              <w:right w:val="single" w:sz="4" w:space="0" w:color="000000"/>
            </w:tcBorders>
            <w:vAlign w:val="bottom"/>
          </w:tcPr>
          <w:p>
            <w:pPr>
              <w:pStyle w:val="style0"/>
              <w:widowControl/>
              <w:jc w:val="center"/>
              <w:rPr>
                <w:rFonts w:ascii="宋体"/>
                <w:kern w:val="0"/>
                <w:sz w:val="24"/>
                <w:szCs w:val="24"/>
              </w:rPr>
            </w:pPr>
          </w:p>
        </w:tc>
      </w:tr>
      <w:tr>
        <w:tblPrEx/>
        <w:trPr>
          <w:trHeight w:val="376" w:hRule="atLeast"/>
        </w:trPr>
        <w:tc>
          <w:tcPr>
            <w:tcW w:w="1445" w:type="dxa"/>
            <w:vMerge w:val="continue"/>
            <w:tcBorders>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125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2"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1074" w:type="dxa"/>
            <w:tcBorders>
              <w:top w:val="nil"/>
              <w:left w:val="nil"/>
              <w:bottom w:val="single" w:sz="4" w:space="0" w:color="auto"/>
              <w:right w:val="single" w:sz="4" w:space="0" w:color="auto"/>
            </w:tcBorders>
            <w:vAlign w:val="bottom"/>
          </w:tcPr>
          <w:p>
            <w:pPr>
              <w:pStyle w:val="style0"/>
              <w:widowControl/>
              <w:jc w:val="center"/>
              <w:rPr>
                <w:rFonts w:ascii="宋体"/>
                <w:kern w:val="0"/>
                <w:sz w:val="24"/>
                <w:szCs w:val="24"/>
              </w:rPr>
            </w:pPr>
          </w:p>
        </w:tc>
        <w:tc>
          <w:tcPr>
            <w:tcW w:w="3577" w:type="dxa"/>
            <w:gridSpan w:val="2"/>
            <w:tcBorders>
              <w:top w:val="single" w:sz="4" w:space="0" w:color="auto"/>
              <w:left w:val="nil"/>
              <w:bottom w:val="single" w:sz="4" w:space="0" w:color="auto"/>
              <w:right w:val="single" w:sz="4" w:space="0" w:color="000000"/>
            </w:tcBorders>
            <w:vAlign w:val="bottom"/>
          </w:tcPr>
          <w:p>
            <w:pPr>
              <w:pStyle w:val="style0"/>
              <w:widowControl/>
              <w:jc w:val="center"/>
              <w:rPr>
                <w:rFonts w:ascii="宋体"/>
                <w:kern w:val="0"/>
                <w:sz w:val="24"/>
                <w:szCs w:val="24"/>
              </w:rPr>
            </w:pPr>
          </w:p>
        </w:tc>
      </w:tr>
      <w:tr>
        <w:tblPrEx/>
        <w:trPr>
          <w:trHeight w:val="376" w:hRule="atLeast"/>
        </w:trPr>
        <w:tc>
          <w:tcPr>
            <w:tcW w:w="1445" w:type="dxa"/>
            <w:vMerge w:val="restar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kern w:val="0"/>
                <w:sz w:val="24"/>
                <w:szCs w:val="24"/>
              </w:rPr>
            </w:pPr>
            <w:r>
              <w:rPr>
                <w:rFonts w:ascii="宋体" w:hint="eastAsia"/>
                <w:kern w:val="0"/>
                <w:sz w:val="24"/>
                <w:szCs w:val="24"/>
              </w:rPr>
              <w:t>作品简介</w:t>
            </w:r>
          </w:p>
        </w:tc>
        <w:tc>
          <w:tcPr>
            <w:tcW w:w="6975" w:type="dxa"/>
            <w:gridSpan w:val="5"/>
            <w:vMerge w:val="restart"/>
            <w:tcBorders>
              <w:top w:val="single" w:sz="4" w:space="0" w:color="auto"/>
              <w:left w:val="nil"/>
              <w:bottom w:val="single" w:sz="4" w:space="0" w:color="auto"/>
              <w:right w:val="single" w:sz="4" w:space="0" w:color="auto"/>
            </w:tcBorders>
            <w:vAlign w:val="bottom"/>
          </w:tcPr>
          <w:p>
            <w:pPr>
              <w:pStyle w:val="style0"/>
              <w:widowControl/>
              <w:jc w:val="center"/>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76"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r>
        <w:tblPrEx/>
        <w:trPr>
          <w:trHeight w:val="312" w:hRule="atLeast"/>
        </w:trPr>
        <w:tc>
          <w:tcPr>
            <w:tcW w:w="1445"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kern w:val="0"/>
                <w:sz w:val="24"/>
                <w:szCs w:val="24"/>
              </w:rPr>
            </w:pPr>
          </w:p>
        </w:tc>
        <w:tc>
          <w:tcPr>
            <w:tcW w:w="6975" w:type="dxa"/>
            <w:gridSpan w:val="5"/>
            <w:vMerge w:val="continue"/>
            <w:tcBorders>
              <w:top w:val="nil"/>
              <w:left w:val="nil"/>
              <w:bottom w:val="single" w:sz="4" w:space="0" w:color="auto"/>
              <w:right w:val="single" w:sz="4" w:space="0" w:color="auto"/>
            </w:tcBorders>
            <w:vAlign w:val="center"/>
          </w:tcPr>
          <w:p>
            <w:pPr>
              <w:pStyle w:val="style0"/>
              <w:widowControl/>
              <w:jc w:val="left"/>
              <w:rPr>
                <w:rFonts w:ascii="宋体"/>
                <w:kern w:val="0"/>
                <w:sz w:val="24"/>
                <w:szCs w:val="24"/>
              </w:rPr>
            </w:pPr>
          </w:p>
        </w:tc>
      </w:tr>
    </w:tbl>
    <w:p>
      <w:pPr>
        <w:pStyle w:val="style0"/>
        <w:widowControl/>
        <w:jc w:val="left"/>
        <w:rPr>
          <w:rFonts w:ascii="宋体" w:cs="宋体"/>
          <w:vanish/>
          <w:kern w:val="0"/>
          <w:sz w:val="24"/>
          <w:szCs w:val="24"/>
        </w:rPr>
      </w:pPr>
    </w:p>
    <w:p>
      <w:pPr>
        <w:pStyle w:val="style0"/>
        <w:rPr>
          <w:rFonts w:ascii="Times New Roman" w:hAnsi="Times New Roman"/>
          <w:b/>
          <w:bCs/>
          <w:sz w:val="24"/>
          <w:szCs w:val="24"/>
        </w:rPr>
      </w:pPr>
      <w:r>
        <w:rPr>
          <w:rFonts w:ascii="Times New Roman" w:hAnsi="Times New Roman"/>
          <w:b/>
          <w:bCs/>
          <w:sz w:val="24"/>
          <w:szCs w:val="24"/>
        </w:rPr>
        <w:t xml:space="preserve">   </w:t>
      </w:r>
    </w:p>
    <w:p>
      <w:pPr>
        <w:pStyle w:val="style0"/>
        <w:spacing w:lineRule="auto" w:line="360"/>
        <w:rPr>
          <w:rFonts w:ascii="黑体" w:eastAsia="黑体"/>
          <w:b/>
          <w:bCs/>
          <w:sz w:val="28"/>
          <w:szCs w:val="32"/>
        </w:rPr>
      </w:pPr>
      <w:r>
        <w:rPr>
          <w:rFonts w:ascii="Times New Roman" w:hAnsi="Times New Roman"/>
          <w:b/>
          <w:bCs/>
          <w:sz w:val="24"/>
          <w:szCs w:val="24"/>
        </w:rPr>
        <w:br w:type="page"/>
      </w:r>
      <w:r>
        <w:rPr>
          <w:rFonts w:ascii="宋体" w:hAnsi="宋体" w:hint="eastAsia"/>
          <w:b/>
          <w:bCs/>
          <w:kern w:val="0"/>
          <w:sz w:val="28"/>
          <w:szCs w:val="28"/>
        </w:rPr>
        <w:t>附件</w:t>
      </w:r>
      <w:r>
        <w:rPr>
          <w:rFonts w:ascii="宋体" w:hAnsi="宋体"/>
          <w:b/>
          <w:bCs/>
          <w:kern w:val="0"/>
          <w:sz w:val="28"/>
          <w:szCs w:val="28"/>
        </w:rPr>
        <w:t>2</w:t>
      </w:r>
    </w:p>
    <w:p>
      <w:pPr>
        <w:pStyle w:val="style0"/>
        <w:spacing w:lineRule="exact" w:line="460"/>
        <w:rPr>
          <w:rFonts w:ascii="仿宋_GB2312" w:eastAsia="仿宋_GB2312" w:hAnsi="宋体"/>
          <w:b/>
          <w:bCs/>
          <w:sz w:val="24"/>
        </w:rPr>
      </w:pPr>
      <w:r>
        <w:rPr>
          <w:rFonts w:ascii="仿宋_GB2312" w:eastAsia="仿宋_GB2312" w:hAnsi="宋体" w:hint="eastAsia"/>
          <w:b/>
          <w:bCs/>
          <w:sz w:val="24"/>
        </w:rPr>
        <w:t>一、植物标本制作评分标准</w:t>
      </w:r>
    </w:p>
    <w:p>
      <w:pPr>
        <w:pStyle w:val="style179"/>
        <w:spacing w:lineRule="exact" w:line="460"/>
        <w:ind w:firstLine="0" w:firstLineChars="0"/>
        <w:rPr>
          <w:rFonts w:ascii="仿宋_GB2312" w:eastAsia="仿宋_GB2312" w:hAnsi="宋体"/>
          <w:b/>
          <w:bCs/>
          <w:sz w:val="24"/>
        </w:rPr>
      </w:pPr>
      <w:r>
        <w:rPr>
          <w:rFonts w:ascii="仿宋_GB2312" w:eastAsia="仿宋_GB2312" w:hAnsi="宋体"/>
          <w:b/>
          <w:bCs/>
          <w:sz w:val="24"/>
        </w:rPr>
        <w:t>1</w:t>
      </w:r>
      <w:r>
        <w:rPr>
          <w:rFonts w:ascii="仿宋_GB2312" w:eastAsia="仿宋_GB2312" w:hAnsi="宋体" w:hint="eastAsia"/>
          <w:b/>
          <w:bCs/>
          <w:sz w:val="24"/>
        </w:rPr>
        <w:t>、规范性（</w:t>
      </w:r>
      <w:r>
        <w:rPr>
          <w:rFonts w:ascii="仿宋_GB2312" w:eastAsia="仿宋_GB2312" w:hAnsi="宋体"/>
          <w:b/>
          <w:bCs/>
          <w:sz w:val="24"/>
        </w:rPr>
        <w:t>20</w:t>
      </w:r>
      <w:r>
        <w:rPr>
          <w:rFonts w:ascii="仿宋_GB2312" w:eastAsia="仿宋_GB2312" w:hAnsi="宋体" w:hint="eastAsia"/>
          <w:b/>
          <w:bCs/>
          <w:sz w:val="24"/>
        </w:rPr>
        <w:t>分）</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）标本名称、标签完整；</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hint="eastAsia"/>
          <w:sz w:val="24"/>
        </w:rPr>
        <w:t>腊叶干制</w:t>
      </w:r>
      <w:r>
        <w:rPr>
          <w:rFonts w:ascii="仿宋_GB2312" w:eastAsia="仿宋_GB2312" w:hAnsi="宋体" w:hint="eastAsia"/>
          <w:sz w:val="24"/>
        </w:rPr>
        <w:t>标本压制叶子平展，无折叠，无发霉，根清洗干净；鉴定准确，采集记录完整、详实；</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）浸制标本颜色保存好，密封完好，标本瓶及药水的清洁度高；鉴定准确，采集记录完整、详实；</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）叶脉干制标本叶脉清晰完整，无损坏，压制平整；鉴定准确，采集记录完整、详实；</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）其它方法制作的标本完整，姿态自然，方法得当。</w:t>
      </w:r>
    </w:p>
    <w:p>
      <w:pPr>
        <w:pStyle w:val="style179"/>
        <w:spacing w:lineRule="exact" w:line="460"/>
        <w:ind w:firstLine="0" w:firstLineChars="0"/>
        <w:rPr>
          <w:rFonts w:ascii="仿宋_GB2312" w:eastAsia="仿宋_GB2312" w:hAnsi="宋体"/>
          <w:b/>
          <w:bCs/>
          <w:sz w:val="24"/>
        </w:rPr>
      </w:pPr>
      <w:r>
        <w:rPr>
          <w:rFonts w:ascii="仿宋_GB2312" w:eastAsia="仿宋_GB2312" w:hAnsi="宋体"/>
          <w:b/>
          <w:bCs/>
          <w:sz w:val="24"/>
        </w:rPr>
        <w:t>2</w:t>
      </w:r>
      <w:r>
        <w:rPr>
          <w:rFonts w:ascii="仿宋_GB2312" w:eastAsia="仿宋_GB2312" w:hAnsi="宋体" w:hint="eastAsia"/>
          <w:b/>
          <w:bCs/>
          <w:sz w:val="24"/>
        </w:rPr>
        <w:t>、科学性（</w:t>
      </w:r>
      <w:r>
        <w:rPr>
          <w:rFonts w:ascii="仿宋_GB2312" w:eastAsia="仿宋_GB2312" w:hAnsi="宋体"/>
          <w:b/>
          <w:bCs/>
          <w:sz w:val="24"/>
        </w:rPr>
        <w:t>20</w:t>
      </w:r>
      <w:r>
        <w:rPr>
          <w:rFonts w:ascii="仿宋_GB2312" w:eastAsia="仿宋_GB2312" w:hAnsi="宋体" w:hint="eastAsia"/>
          <w:b/>
          <w:bCs/>
          <w:sz w:val="24"/>
        </w:rPr>
        <w:t>分）</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）选材部位及标本具有完整性；</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）材料选配合理，清洗干净，</w:t>
      </w:r>
      <w:r>
        <w:rPr>
          <w:rFonts w:ascii="仿宋_GB2312" w:eastAsia="仿宋_GB2312" w:hAnsi="宋体" w:hint="eastAsia"/>
          <w:sz w:val="24"/>
        </w:rPr>
        <w:t>无反复</w:t>
      </w:r>
      <w:r>
        <w:rPr>
          <w:rFonts w:ascii="仿宋_GB2312" w:eastAsia="仿宋_GB2312" w:hAnsi="宋体" w:hint="eastAsia"/>
          <w:sz w:val="24"/>
        </w:rPr>
        <w:t>拨弄；</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）符合标本制作基本原则。</w:t>
      </w:r>
    </w:p>
    <w:p>
      <w:pPr>
        <w:pStyle w:val="style0"/>
        <w:spacing w:lineRule="exact" w:line="460"/>
        <w:rPr>
          <w:rFonts w:ascii="仿宋_GB2312" w:eastAsia="仿宋_GB2312" w:hAnsi="宋体"/>
          <w:b/>
          <w:bCs/>
          <w:sz w:val="24"/>
        </w:rPr>
      </w:pPr>
      <w:r>
        <w:rPr>
          <w:rFonts w:ascii="仿宋_GB2312" w:eastAsia="仿宋_GB2312" w:hAnsi="宋体"/>
          <w:b/>
          <w:bCs/>
          <w:sz w:val="24"/>
        </w:rPr>
        <w:t>3</w:t>
      </w:r>
      <w:r>
        <w:rPr>
          <w:rFonts w:ascii="仿宋_GB2312" w:eastAsia="仿宋_GB2312" w:hAnsi="宋体" w:hint="eastAsia"/>
          <w:b/>
          <w:bCs/>
          <w:sz w:val="24"/>
        </w:rPr>
        <w:t>、美观性（</w:t>
      </w:r>
      <w:r>
        <w:rPr>
          <w:rFonts w:ascii="仿宋_GB2312" w:eastAsia="仿宋_GB2312" w:hAnsi="宋体"/>
          <w:b/>
          <w:bCs/>
          <w:sz w:val="24"/>
        </w:rPr>
        <w:t>20</w:t>
      </w:r>
      <w:r>
        <w:rPr>
          <w:rFonts w:ascii="仿宋_GB2312" w:eastAsia="仿宋_GB2312" w:hAnsi="宋体" w:hint="eastAsia"/>
          <w:b/>
          <w:bCs/>
          <w:sz w:val="24"/>
        </w:rPr>
        <w:t>分）</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）主题鲜明，具有宣传效果；</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）整体色彩要协调和谐；</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）造型优美，线条流场，自然得体；</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）高度合理，比例恰当，符合美感；</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）具有个人设计风格、构思和表现手法。</w:t>
      </w:r>
    </w:p>
    <w:p>
      <w:pPr>
        <w:pStyle w:val="style0"/>
        <w:spacing w:lineRule="exact" w:line="460"/>
        <w:rPr>
          <w:rFonts w:ascii="仿宋_GB2312" w:eastAsia="仿宋_GB2312" w:hAnsi="宋体"/>
          <w:b/>
          <w:bCs/>
          <w:sz w:val="24"/>
        </w:rPr>
      </w:pPr>
      <w:r>
        <w:rPr>
          <w:rFonts w:ascii="仿宋_GB2312" w:eastAsia="仿宋_GB2312" w:hAnsi="宋体"/>
          <w:b/>
          <w:bCs/>
          <w:sz w:val="24"/>
        </w:rPr>
        <w:t>4</w:t>
      </w:r>
      <w:r>
        <w:rPr>
          <w:rFonts w:ascii="仿宋_GB2312" w:eastAsia="仿宋_GB2312" w:hAnsi="宋体" w:hint="eastAsia"/>
          <w:b/>
          <w:bCs/>
          <w:sz w:val="24"/>
        </w:rPr>
        <w:t>、难度系数（</w:t>
      </w:r>
      <w:r>
        <w:rPr>
          <w:rFonts w:ascii="仿宋_GB2312" w:eastAsia="仿宋_GB2312" w:hAnsi="宋体"/>
          <w:b/>
          <w:bCs/>
          <w:sz w:val="24"/>
        </w:rPr>
        <w:t>30</w:t>
      </w:r>
      <w:r>
        <w:rPr>
          <w:rFonts w:ascii="仿宋_GB2312" w:eastAsia="仿宋_GB2312" w:hAnsi="宋体" w:hint="eastAsia"/>
          <w:b/>
          <w:bCs/>
          <w:sz w:val="24"/>
        </w:rPr>
        <w:t>分）</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）制作困难标本的工艺改进和突破程度；</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）整幅标本作品的布局的突破程度。</w:t>
      </w:r>
    </w:p>
    <w:p>
      <w:pPr>
        <w:pStyle w:val="style0"/>
        <w:spacing w:lineRule="exact" w:line="460"/>
        <w:rPr>
          <w:rFonts w:ascii="仿宋_GB2312" w:eastAsia="仿宋_GB2312" w:hAnsi="宋体"/>
          <w:b/>
          <w:bCs/>
          <w:sz w:val="24"/>
        </w:rPr>
      </w:pPr>
      <w:r>
        <w:rPr>
          <w:rFonts w:ascii="仿宋_GB2312" w:eastAsia="仿宋_GB2312" w:hAnsi="宋体"/>
          <w:b/>
          <w:bCs/>
          <w:sz w:val="24"/>
        </w:rPr>
        <w:t>5</w:t>
      </w:r>
      <w:r>
        <w:rPr>
          <w:rFonts w:ascii="仿宋_GB2312" w:eastAsia="仿宋_GB2312" w:hAnsi="宋体" w:hint="eastAsia"/>
          <w:b/>
          <w:bCs/>
          <w:sz w:val="24"/>
        </w:rPr>
        <w:t>、现场展示（</w:t>
      </w:r>
      <w:r>
        <w:rPr>
          <w:rFonts w:ascii="仿宋_GB2312" w:eastAsia="仿宋_GB2312" w:hAnsi="宋体"/>
          <w:b/>
          <w:bCs/>
          <w:sz w:val="24"/>
        </w:rPr>
        <w:t>10</w:t>
      </w:r>
      <w:r>
        <w:rPr>
          <w:rFonts w:ascii="仿宋_GB2312" w:eastAsia="仿宋_GB2312" w:hAnsi="宋体" w:hint="eastAsia"/>
          <w:b/>
          <w:bCs/>
          <w:sz w:val="24"/>
        </w:rPr>
        <w:t>分）</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）以</w:t>
      </w:r>
      <w:r>
        <w:rPr>
          <w:rFonts w:ascii="仿宋_GB2312" w:eastAsia="仿宋_GB2312" w:hAnsi="宋体"/>
          <w:sz w:val="24"/>
        </w:rPr>
        <w:t>PPT</w:t>
      </w:r>
      <w:r>
        <w:rPr>
          <w:rFonts w:ascii="仿宋_GB2312" w:eastAsia="仿宋_GB2312" w:hAnsi="宋体" w:hint="eastAsia"/>
          <w:sz w:val="24"/>
        </w:rPr>
        <w:t>形式汇报展示，</w:t>
      </w:r>
      <w:r>
        <w:rPr>
          <w:rFonts w:ascii="仿宋_GB2312" w:eastAsia="仿宋_GB2312" w:hAnsi="宋体"/>
          <w:sz w:val="24"/>
        </w:rPr>
        <w:t>4</w:t>
      </w:r>
      <w:r>
        <w:rPr>
          <w:rFonts w:ascii="仿宋_GB2312" w:eastAsia="仿宋_GB2312" w:hAnsi="宋体" w:hint="eastAsia"/>
          <w:sz w:val="24"/>
        </w:rPr>
        <w:t>分钟；</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）界面布局合理、新颖、有创意，整体风格统一；色彩搭配协调，视觉效果良好；</w:t>
      </w:r>
    </w:p>
    <w:p>
      <w:pPr>
        <w:pStyle w:val="style179"/>
        <w:spacing w:lineRule="exact" w:line="460"/>
        <w:ind w:firstLine="0" w:firstLineChars="0"/>
        <w:rPr>
          <w:rFonts w:ascii="仿宋_GB2312" w:eastAsia="仿宋_GB2312" w:hAnsi="宋体"/>
          <w:sz w:val="24"/>
        </w:rPr>
        <w:sectPr>
          <w:headerReference w:type="default" r:id="rId2"/>
          <w:pgSz w:w="11907" w:h="16840" w:orient="portrait"/>
          <w:pgMar w:top="1871" w:right="1474" w:bottom="1814" w:left="1588" w:header="851" w:footer="992" w:gutter="0"/>
          <w:cols w:space="720"/>
          <w:docGrid w:type="lines" w:linePitch="312"/>
        </w:sect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）表达清晰、流畅，突出重点。</w:t>
      </w:r>
    </w:p>
    <w:p>
      <w:pPr>
        <w:pStyle w:val="style0"/>
        <w:spacing w:lineRule="exact" w:line="460"/>
        <w:rPr>
          <w:rFonts w:ascii="仿宋_GB2312" w:eastAsia="仿宋_GB2312" w:hAnsi="宋体"/>
          <w:b/>
          <w:bCs/>
          <w:sz w:val="24"/>
        </w:rPr>
      </w:pPr>
      <w:r>
        <w:rPr>
          <w:rFonts w:ascii="仿宋_GB2312" w:eastAsia="仿宋_GB2312" w:hAnsi="宋体" w:hint="eastAsia"/>
          <w:b/>
          <w:bCs/>
          <w:sz w:val="24"/>
        </w:rPr>
        <w:t>二、动物标本制作评分标准</w:t>
      </w:r>
    </w:p>
    <w:p>
      <w:pPr>
        <w:pStyle w:val="style0"/>
        <w:spacing w:lineRule="exact" w:line="460"/>
        <w:rPr>
          <w:rFonts w:ascii="仿宋_GB2312" w:eastAsia="仿宋_GB2312"/>
          <w:b/>
          <w:sz w:val="24"/>
        </w:rPr>
      </w:pPr>
      <w:r>
        <w:rPr>
          <w:rFonts w:ascii="仿宋_GB2312" w:eastAsia="仿宋_GB2312"/>
          <w:b/>
          <w:sz w:val="24"/>
        </w:rPr>
        <w:t>1</w:t>
      </w:r>
      <w:r>
        <w:rPr>
          <w:rFonts w:ascii="仿宋_GB2312" w:eastAsia="仿宋_GB2312" w:hint="eastAsia"/>
          <w:b/>
          <w:sz w:val="24"/>
        </w:rPr>
        <w:t>、规范性（</w:t>
      </w:r>
      <w:r>
        <w:rPr>
          <w:rFonts w:ascii="仿宋_GB2312" w:eastAsia="仿宋_GB2312"/>
          <w:b/>
          <w:sz w:val="24"/>
        </w:rPr>
        <w:t>20</w:t>
      </w:r>
      <w:r>
        <w:rPr>
          <w:rFonts w:ascii="仿宋_GB2312" w:eastAsia="仿宋_GB2312" w:hint="eastAsia"/>
          <w:b/>
          <w:sz w:val="24"/>
        </w:rPr>
        <w:t>分）</w:t>
      </w:r>
    </w:p>
    <w:p>
      <w:pPr>
        <w:pStyle w:val="style0"/>
        <w:spacing w:lineRule="exact" w:line="460"/>
        <w:rPr>
          <w:rFonts w:ascii="仿宋_GB2312" w:eastAsia="仿宋_GB2312" w:hAnsi="宋体"/>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w:t>
      </w:r>
      <w:r>
        <w:rPr>
          <w:rFonts w:ascii="仿宋_GB2312" w:eastAsia="仿宋_GB2312" w:hAnsi="宋体" w:hint="eastAsia"/>
          <w:sz w:val="24"/>
        </w:rPr>
        <w:t>标本名称及标签完整；</w:t>
      </w:r>
    </w:p>
    <w:p>
      <w:pPr>
        <w:pStyle w:val="style0"/>
        <w:spacing w:lineRule="exact" w:line="460"/>
        <w:rPr>
          <w:rFonts w:ascii="仿宋_GB2312" w:eastAsia="仿宋_GB2312"/>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）标本姿态自然，制作方法得当</w:t>
      </w:r>
      <w:r>
        <w:rPr>
          <w:rFonts w:ascii="仿宋_GB2312" w:eastAsia="仿宋_GB2312" w:hint="eastAsia"/>
          <w:sz w:val="24"/>
        </w:rPr>
        <w:t>。</w:t>
      </w:r>
    </w:p>
    <w:p>
      <w:pPr>
        <w:pStyle w:val="style0"/>
        <w:spacing w:lineRule="exact" w:line="460"/>
        <w:rPr>
          <w:rFonts w:ascii="仿宋_GB2312" w:eastAsia="仿宋_GB2312"/>
          <w:sz w:val="24"/>
        </w:rPr>
      </w:pPr>
      <w:r>
        <w:rPr>
          <w:rFonts w:ascii="仿宋_GB2312" w:eastAsia="仿宋_GB2312"/>
          <w:b/>
          <w:sz w:val="24"/>
        </w:rPr>
        <w:t>2</w:t>
      </w:r>
      <w:r>
        <w:rPr>
          <w:rFonts w:ascii="仿宋_GB2312" w:eastAsia="仿宋_GB2312" w:hint="eastAsia"/>
          <w:b/>
          <w:sz w:val="24"/>
        </w:rPr>
        <w:t>、科学性（</w:t>
      </w:r>
      <w:r>
        <w:rPr>
          <w:rFonts w:ascii="仿宋_GB2312" w:eastAsia="仿宋_GB2312"/>
          <w:b/>
          <w:sz w:val="24"/>
        </w:rPr>
        <w:t>20</w:t>
      </w:r>
      <w:r>
        <w:rPr>
          <w:rFonts w:ascii="仿宋_GB2312" w:eastAsia="仿宋_GB2312" w:hint="eastAsia"/>
          <w:b/>
          <w:sz w:val="24"/>
        </w:rPr>
        <w:t>分）</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）具有动物标本制作的特点和科学性；</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）体现作品特点，贴近生活，具有科学性。</w:t>
      </w:r>
    </w:p>
    <w:p>
      <w:pPr>
        <w:pStyle w:val="style0"/>
        <w:spacing w:lineRule="exact" w:line="460"/>
        <w:rPr>
          <w:rFonts w:ascii="仿宋_GB2312" w:eastAsia="仿宋_GB2312"/>
          <w:b/>
          <w:sz w:val="24"/>
        </w:rPr>
      </w:pPr>
      <w:r>
        <w:rPr>
          <w:rFonts w:ascii="仿宋_GB2312" w:eastAsia="仿宋_GB2312"/>
          <w:b/>
          <w:sz w:val="24"/>
        </w:rPr>
        <w:t>3</w:t>
      </w:r>
      <w:r>
        <w:rPr>
          <w:rFonts w:ascii="仿宋_GB2312" w:eastAsia="仿宋_GB2312" w:hint="eastAsia"/>
          <w:b/>
          <w:sz w:val="24"/>
        </w:rPr>
        <w:t>、美观性（</w:t>
      </w:r>
      <w:r>
        <w:rPr>
          <w:rFonts w:ascii="仿宋_GB2312" w:eastAsia="仿宋_GB2312"/>
          <w:b/>
          <w:sz w:val="24"/>
        </w:rPr>
        <w:t>20</w:t>
      </w:r>
      <w:r>
        <w:rPr>
          <w:rFonts w:ascii="仿宋_GB2312" w:eastAsia="仿宋_GB2312" w:hint="eastAsia"/>
          <w:b/>
          <w:sz w:val="24"/>
        </w:rPr>
        <w:t>分）</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）整体标本要协调和谐，标本固定好；</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）场景制作合理、比例恰当、符合美感；</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）主题鲜明，具有宣传效果和一定寓意；</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4</w:t>
      </w:r>
      <w:r>
        <w:rPr>
          <w:rFonts w:ascii="仿宋_GB2312" w:eastAsia="仿宋_GB2312" w:hint="eastAsia"/>
          <w:sz w:val="24"/>
        </w:rPr>
        <w:t>）具有个人设计风格、构思和表现手法，展现自然。</w:t>
      </w:r>
    </w:p>
    <w:p>
      <w:pPr>
        <w:pStyle w:val="style0"/>
        <w:spacing w:lineRule="exact" w:line="460"/>
        <w:rPr>
          <w:rFonts w:ascii="仿宋_GB2312" w:eastAsia="仿宋_GB2312"/>
          <w:b/>
          <w:sz w:val="24"/>
        </w:rPr>
      </w:pPr>
      <w:r>
        <w:rPr>
          <w:rFonts w:ascii="仿宋_GB2312" w:eastAsia="仿宋_GB2312"/>
          <w:b/>
          <w:sz w:val="24"/>
        </w:rPr>
        <w:t>4</w:t>
      </w:r>
      <w:r>
        <w:rPr>
          <w:rFonts w:ascii="仿宋_GB2312" w:eastAsia="仿宋_GB2312" w:hint="eastAsia"/>
          <w:b/>
          <w:sz w:val="24"/>
        </w:rPr>
        <w:t>、难度系数（</w:t>
      </w:r>
      <w:r>
        <w:rPr>
          <w:rFonts w:ascii="仿宋_GB2312" w:eastAsia="仿宋_GB2312"/>
          <w:b/>
          <w:sz w:val="24"/>
        </w:rPr>
        <w:t>30</w:t>
      </w:r>
      <w:r>
        <w:rPr>
          <w:rFonts w:ascii="仿宋_GB2312" w:eastAsia="仿宋_GB2312" w:hint="eastAsia"/>
          <w:b/>
          <w:sz w:val="24"/>
        </w:rPr>
        <w:t>分）</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）标本制作难度；</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）选材制作及标本具有完整性；</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）材料选配合理，处理干净，</w:t>
      </w:r>
      <w:r>
        <w:rPr>
          <w:rFonts w:ascii="仿宋_GB2312" w:eastAsia="仿宋_GB2312" w:hint="eastAsia"/>
          <w:sz w:val="24"/>
        </w:rPr>
        <w:t>无反复</w:t>
      </w:r>
      <w:r>
        <w:rPr>
          <w:rFonts w:ascii="仿宋_GB2312" w:eastAsia="仿宋_GB2312" w:hint="eastAsia"/>
          <w:sz w:val="24"/>
        </w:rPr>
        <w:t>拨弄；</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4</w:t>
      </w:r>
      <w:r>
        <w:rPr>
          <w:rFonts w:ascii="仿宋_GB2312" w:eastAsia="仿宋_GB2312" w:hint="eastAsia"/>
          <w:sz w:val="24"/>
        </w:rPr>
        <w:t>）标本具有表现力，骨骼标本骨骼无断裂及修补；</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5</w:t>
      </w:r>
      <w:r>
        <w:rPr>
          <w:rFonts w:ascii="仿宋_GB2312" w:eastAsia="仿宋_GB2312" w:hint="eastAsia"/>
          <w:sz w:val="24"/>
        </w:rPr>
        <w:t>）立意具有一定深度，具有感染力</w:t>
      </w:r>
      <w:r>
        <w:rPr>
          <w:rFonts w:ascii="仿宋_GB2312" w:eastAsia="仿宋_GB2312"/>
          <w:sz w:val="24"/>
        </w:rPr>
        <w:t>.</w:t>
      </w:r>
    </w:p>
    <w:p>
      <w:pPr>
        <w:pStyle w:val="style0"/>
        <w:spacing w:lineRule="exact" w:line="460"/>
        <w:rPr>
          <w:rFonts w:ascii="仿宋_GB2312" w:eastAsia="仿宋_GB2312"/>
          <w:b/>
          <w:sz w:val="24"/>
        </w:rPr>
      </w:pPr>
      <w:r>
        <w:rPr>
          <w:rFonts w:ascii="仿宋_GB2312" w:eastAsia="仿宋_GB2312"/>
          <w:b/>
          <w:sz w:val="24"/>
        </w:rPr>
        <w:t>5</w:t>
      </w:r>
      <w:r>
        <w:rPr>
          <w:rFonts w:ascii="仿宋_GB2312" w:eastAsia="仿宋_GB2312" w:hint="eastAsia"/>
          <w:b/>
          <w:sz w:val="24"/>
        </w:rPr>
        <w:t>、现场展示（</w:t>
      </w:r>
      <w:r>
        <w:rPr>
          <w:rFonts w:ascii="仿宋_GB2312" w:eastAsia="仿宋_GB2312"/>
          <w:b/>
          <w:sz w:val="24"/>
        </w:rPr>
        <w:t>10</w:t>
      </w:r>
      <w:r>
        <w:rPr>
          <w:rFonts w:ascii="仿宋_GB2312" w:eastAsia="仿宋_GB2312" w:hint="eastAsia"/>
          <w:b/>
          <w:sz w:val="24"/>
        </w:rPr>
        <w:t>分）</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）以</w:t>
      </w:r>
      <w:r>
        <w:rPr>
          <w:rFonts w:ascii="仿宋_GB2312" w:eastAsia="仿宋_GB2312"/>
          <w:sz w:val="24"/>
        </w:rPr>
        <w:t>PPT</w:t>
      </w:r>
      <w:r>
        <w:rPr>
          <w:rFonts w:ascii="仿宋_GB2312" w:eastAsia="仿宋_GB2312" w:hint="eastAsia"/>
          <w:sz w:val="24"/>
        </w:rPr>
        <w:t>形式汇报展示</w:t>
      </w:r>
      <w:r>
        <w:rPr>
          <w:rFonts w:ascii="仿宋_GB2312" w:eastAsia="仿宋_GB2312"/>
          <w:sz w:val="24"/>
        </w:rPr>
        <w:t>4</w:t>
      </w:r>
      <w:r>
        <w:rPr>
          <w:rFonts w:ascii="仿宋_GB2312" w:eastAsia="仿宋_GB2312" w:hint="eastAsia"/>
          <w:sz w:val="24"/>
        </w:rPr>
        <w:t>分钟；现场展示自然大方，仪表端庄，举止得体；</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）普通话标准，语言规范流畅，富有感染力，逻辑性强；</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）回答问题反应敏捷，思路清晰，观点正确，理由充分。</w:t>
      </w:r>
    </w:p>
    <w:p>
      <w:pPr>
        <w:pStyle w:val="style0"/>
        <w:spacing w:lineRule="exact" w:line="460"/>
        <w:rPr>
          <w:rFonts w:ascii="仿宋_GB2312" w:eastAsia="仿宋_GB2312"/>
          <w:sz w:val="24"/>
        </w:rPr>
      </w:pPr>
    </w:p>
    <w:p>
      <w:pPr>
        <w:pStyle w:val="style0"/>
        <w:spacing w:lineRule="exact" w:line="460"/>
        <w:rPr>
          <w:rFonts w:ascii="仿宋_GB2312" w:eastAsia="仿宋_GB2312"/>
          <w:sz w:val="24"/>
        </w:rPr>
      </w:pPr>
    </w:p>
    <w:p>
      <w:pPr>
        <w:pStyle w:val="style179"/>
        <w:spacing w:lineRule="exact" w:line="460"/>
        <w:ind w:left="359" w:leftChars="171" w:firstLine="207" w:firstLineChars="98"/>
        <w:rPr>
          <w:rFonts w:ascii="宋体"/>
          <w:b/>
          <w:bCs/>
          <w:szCs w:val="21"/>
        </w:rPr>
      </w:pPr>
    </w:p>
    <w:p>
      <w:pPr>
        <w:pStyle w:val="style179"/>
        <w:spacing w:lineRule="exact" w:line="460"/>
        <w:ind w:left="359" w:leftChars="171" w:firstLine="207" w:firstLineChars="98"/>
        <w:rPr>
          <w:rFonts w:ascii="宋体"/>
          <w:b/>
          <w:bCs/>
          <w:szCs w:val="21"/>
        </w:rPr>
      </w:pPr>
    </w:p>
    <w:p>
      <w:pPr>
        <w:pStyle w:val="style179"/>
        <w:spacing w:lineRule="auto" w:line="360"/>
        <w:ind w:firstLine="0" w:firstLineChars="0"/>
        <w:rPr>
          <w:rFonts w:ascii="黑体" w:eastAsia="黑体" w:hAnsi="宋体"/>
          <w:b/>
          <w:bCs/>
          <w:sz w:val="32"/>
          <w:szCs w:val="32"/>
        </w:rPr>
      </w:pPr>
    </w:p>
    <w:p>
      <w:pPr>
        <w:pStyle w:val="style179"/>
        <w:spacing w:lineRule="auto" w:line="360"/>
        <w:ind w:firstLine="0" w:firstLineChars="0"/>
        <w:rPr>
          <w:rFonts w:ascii="黑体" w:eastAsia="黑体" w:hAnsi="宋体"/>
          <w:b/>
          <w:bCs/>
          <w:sz w:val="32"/>
          <w:szCs w:val="32"/>
        </w:rPr>
      </w:pPr>
    </w:p>
    <w:p>
      <w:pPr>
        <w:pStyle w:val="style179"/>
        <w:spacing w:lineRule="auto" w:line="360"/>
        <w:ind w:firstLine="0" w:firstLineChars="0"/>
        <w:rPr>
          <w:rFonts w:ascii="黑体" w:eastAsia="黑体" w:hAnsi="宋体"/>
          <w:b/>
          <w:bCs/>
          <w:sz w:val="32"/>
          <w:szCs w:val="32"/>
        </w:rPr>
      </w:pPr>
    </w:p>
    <w:p>
      <w:pPr>
        <w:pStyle w:val="style179"/>
        <w:spacing w:lineRule="exact" w:line="460"/>
        <w:ind w:firstLine="0" w:firstLineChars="0"/>
        <w:rPr>
          <w:rFonts w:ascii="仿宋_GB2312" w:eastAsia="仿宋_GB2312" w:hAnsi="宋体"/>
          <w:b/>
          <w:bCs/>
          <w:sz w:val="24"/>
        </w:rPr>
      </w:pPr>
      <w:r>
        <w:rPr>
          <w:rFonts w:ascii="仿宋_GB2312" w:eastAsia="仿宋_GB2312" w:hAnsi="宋体" w:hint="eastAsia"/>
          <w:b/>
          <w:bCs/>
          <w:sz w:val="24"/>
        </w:rPr>
        <w:t>创新创意组评分标准</w:t>
      </w:r>
    </w:p>
    <w:p>
      <w:pPr>
        <w:pStyle w:val="style179"/>
        <w:spacing w:lineRule="exact" w:line="460"/>
        <w:ind w:firstLine="0" w:firstLineChars="0"/>
        <w:rPr>
          <w:rFonts w:ascii="仿宋_GB2312" w:eastAsia="仿宋_GB2312" w:hAnsi="宋体"/>
          <w:b/>
          <w:bCs/>
          <w:sz w:val="24"/>
        </w:rPr>
      </w:pPr>
      <w:r>
        <w:rPr>
          <w:rFonts w:ascii="仿宋_GB2312" w:eastAsia="仿宋_GB2312" w:hAnsi="宋体"/>
          <w:b/>
          <w:bCs/>
          <w:sz w:val="24"/>
        </w:rPr>
        <w:t>1</w:t>
      </w:r>
      <w:r>
        <w:rPr>
          <w:rFonts w:ascii="仿宋_GB2312" w:eastAsia="仿宋_GB2312" w:hAnsi="宋体" w:hint="eastAsia"/>
          <w:b/>
          <w:bCs/>
          <w:sz w:val="24"/>
        </w:rPr>
        <w:t>、立意与命名（</w:t>
      </w:r>
      <w:r>
        <w:rPr>
          <w:rFonts w:ascii="仿宋_GB2312" w:eastAsia="仿宋_GB2312" w:hAnsi="宋体"/>
          <w:b/>
          <w:bCs/>
          <w:sz w:val="24"/>
        </w:rPr>
        <w:t>20</w:t>
      </w:r>
      <w:r>
        <w:rPr>
          <w:rFonts w:ascii="仿宋_GB2312" w:eastAsia="仿宋_GB2312" w:hAnsi="宋体" w:hint="eastAsia"/>
          <w:b/>
          <w:bCs/>
          <w:sz w:val="24"/>
        </w:rPr>
        <w:t>分）</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）立意新颖，主体明确。</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）寓意深刻，命名恰当。</w:t>
      </w:r>
    </w:p>
    <w:p>
      <w:pPr>
        <w:pStyle w:val="style0"/>
        <w:spacing w:lineRule="exact" w:line="460"/>
        <w:rPr>
          <w:rFonts w:ascii="仿宋_GB2312" w:eastAsia="仿宋_GB2312" w:hAnsi="宋体"/>
          <w:b/>
          <w:bCs/>
          <w:sz w:val="24"/>
        </w:rPr>
      </w:pPr>
      <w:r>
        <w:rPr>
          <w:rFonts w:ascii="仿宋_GB2312" w:eastAsia="仿宋_GB2312" w:hAnsi="宋体"/>
          <w:b/>
          <w:bCs/>
          <w:sz w:val="24"/>
        </w:rPr>
        <w:t>2</w:t>
      </w:r>
      <w:r>
        <w:rPr>
          <w:rFonts w:ascii="仿宋_GB2312" w:eastAsia="仿宋_GB2312" w:hAnsi="宋体" w:hint="eastAsia"/>
          <w:b/>
          <w:bCs/>
          <w:sz w:val="24"/>
        </w:rPr>
        <w:t>、创新性（</w:t>
      </w:r>
      <w:r>
        <w:rPr>
          <w:rFonts w:ascii="仿宋_GB2312" w:eastAsia="仿宋_GB2312" w:hAnsi="宋体"/>
          <w:b/>
          <w:bCs/>
          <w:sz w:val="24"/>
        </w:rPr>
        <w:t>30</w:t>
      </w:r>
      <w:r>
        <w:rPr>
          <w:rFonts w:ascii="仿宋_GB2312" w:eastAsia="仿宋_GB2312" w:hAnsi="宋体" w:hint="eastAsia"/>
          <w:b/>
          <w:bCs/>
          <w:sz w:val="24"/>
        </w:rPr>
        <w:t>分）</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）标本制作设计新颖，主体突出，具有原创性。</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）有新工艺、新材料、新配方。</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）制作方法和手段有新突破。</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）场景制作合理，比例恰当，符合美感。</w:t>
      </w:r>
    </w:p>
    <w:p>
      <w:pPr>
        <w:pStyle w:val="style179"/>
        <w:spacing w:lineRule="exact" w:line="460"/>
        <w:ind w:firstLine="0" w:firstLineChars="0"/>
        <w:rPr>
          <w:rFonts w:ascii="仿宋_GB2312" w:eastAsia="仿宋_GB2312" w:hAnsi="宋体"/>
          <w:b/>
          <w:bCs/>
          <w:sz w:val="24"/>
        </w:rPr>
      </w:pPr>
      <w:r>
        <w:rPr>
          <w:rFonts w:ascii="仿宋_GB2312" w:eastAsia="仿宋_GB2312" w:hAnsi="宋体"/>
          <w:b/>
          <w:bCs/>
          <w:sz w:val="24"/>
        </w:rPr>
        <w:t>3</w:t>
      </w:r>
      <w:r>
        <w:rPr>
          <w:rFonts w:ascii="仿宋_GB2312" w:eastAsia="仿宋_GB2312" w:hAnsi="宋体" w:hint="eastAsia"/>
          <w:b/>
          <w:bCs/>
          <w:sz w:val="24"/>
        </w:rPr>
        <w:t>、设计制作（</w:t>
      </w:r>
      <w:r>
        <w:rPr>
          <w:rFonts w:ascii="仿宋_GB2312" w:eastAsia="仿宋_GB2312" w:hAnsi="宋体"/>
          <w:b/>
          <w:bCs/>
          <w:sz w:val="24"/>
        </w:rPr>
        <w:t>20</w:t>
      </w:r>
      <w:r>
        <w:rPr>
          <w:rFonts w:ascii="仿宋_GB2312" w:eastAsia="仿宋_GB2312" w:hAnsi="宋体" w:hint="eastAsia"/>
          <w:b/>
          <w:bCs/>
          <w:sz w:val="24"/>
        </w:rPr>
        <w:t>分）</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）标本具有完整性。</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）标本鉴定准确，采集记录完整、详实。</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）其它方法制作的标本完整，姿态自然，方法得当。</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color w:val="000000"/>
          <w:sz w:val="24"/>
        </w:rPr>
        <w:t>（</w:t>
      </w:r>
      <w:r>
        <w:rPr>
          <w:rFonts w:ascii="仿宋_GB2312" w:eastAsia="仿宋_GB2312" w:hAnsi="宋体"/>
          <w:color w:val="000000"/>
          <w:sz w:val="24"/>
        </w:rPr>
        <w:t>4</w:t>
      </w:r>
      <w:r>
        <w:rPr>
          <w:rFonts w:ascii="仿宋_GB2312" w:eastAsia="仿宋_GB2312" w:hAnsi="宋体" w:hint="eastAsia"/>
          <w:color w:val="000000"/>
          <w:sz w:val="24"/>
        </w:rPr>
        <w:t>）标本无霉变，无异味，无变形。</w:t>
      </w:r>
    </w:p>
    <w:p>
      <w:pPr>
        <w:pStyle w:val="style179"/>
        <w:spacing w:lineRule="exact" w:line="460"/>
        <w:ind w:firstLine="0" w:firstLineChars="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）整体艺术感强，有欣赏价值。</w:t>
      </w:r>
    </w:p>
    <w:p>
      <w:pPr>
        <w:pStyle w:val="style0"/>
        <w:spacing w:lineRule="exact" w:line="460"/>
        <w:rPr>
          <w:rFonts w:ascii="仿宋_GB2312" w:eastAsia="仿宋_GB2312"/>
          <w:b/>
          <w:sz w:val="24"/>
        </w:rPr>
      </w:pPr>
      <w:r>
        <w:rPr>
          <w:rFonts w:ascii="仿宋_GB2312" w:eastAsia="仿宋_GB2312"/>
          <w:b/>
          <w:sz w:val="24"/>
        </w:rPr>
        <w:t>4</w:t>
      </w:r>
      <w:r>
        <w:rPr>
          <w:rFonts w:ascii="仿宋_GB2312" w:eastAsia="仿宋_GB2312" w:hint="eastAsia"/>
          <w:b/>
          <w:sz w:val="24"/>
        </w:rPr>
        <w:t>、美观性（</w:t>
      </w:r>
      <w:r>
        <w:rPr>
          <w:rFonts w:ascii="仿宋_GB2312" w:eastAsia="仿宋_GB2312"/>
          <w:b/>
          <w:sz w:val="24"/>
        </w:rPr>
        <w:t>20</w:t>
      </w:r>
      <w:r>
        <w:rPr>
          <w:rFonts w:ascii="仿宋_GB2312" w:eastAsia="仿宋_GB2312" w:hint="eastAsia"/>
          <w:b/>
          <w:sz w:val="24"/>
        </w:rPr>
        <w:t>分）</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）整体标本要协调和谐，标本固定好；</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）场景制作合理、比例恰当、符合美感；</w:t>
      </w:r>
    </w:p>
    <w:p>
      <w:pPr>
        <w:pStyle w:val="style0"/>
        <w:spacing w:lineRule="exact" w:line="46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）主题鲜明，具有宣传效果和一定寓意；</w:t>
      </w:r>
    </w:p>
    <w:p>
      <w:pPr>
        <w:pStyle w:val="style179"/>
        <w:spacing w:lineRule="exact" w:line="460"/>
        <w:ind w:firstLine="0" w:firstLineChars="0"/>
        <w:rPr>
          <w:rFonts w:ascii="仿宋_GB2312" w:eastAsia="仿宋_GB2312" w:hAnsi="宋体"/>
          <w:sz w:val="24"/>
        </w:rPr>
      </w:pPr>
      <w:r>
        <w:rPr>
          <w:rFonts w:ascii="仿宋_GB2312" w:eastAsia="仿宋_GB2312" w:hint="eastAsia"/>
          <w:sz w:val="24"/>
        </w:rPr>
        <w:t>（</w:t>
      </w:r>
      <w:r>
        <w:rPr>
          <w:rFonts w:ascii="仿宋_GB2312" w:eastAsia="仿宋_GB2312"/>
          <w:sz w:val="24"/>
        </w:rPr>
        <w:t>4</w:t>
      </w:r>
      <w:r>
        <w:rPr>
          <w:rFonts w:ascii="仿宋_GB2312" w:eastAsia="仿宋_GB2312" w:hint="eastAsia"/>
          <w:sz w:val="24"/>
        </w:rPr>
        <w:t>）具有个人设计风格、构思和表现手法，展现自然。</w:t>
      </w:r>
    </w:p>
    <w:p>
      <w:pPr>
        <w:pStyle w:val="style4104"/>
        <w:spacing w:lineRule="exact" w:line="460"/>
        <w:ind w:firstLine="0" w:firstLineChars="0"/>
        <w:rPr>
          <w:rFonts w:ascii="仿宋_GB2312" w:cs="Times New Roman" w:eastAsia="仿宋_GB2312" w:hAnsi="宋体"/>
          <w:b/>
          <w:bCs/>
          <w:sz w:val="24"/>
          <w:szCs w:val="24"/>
        </w:rPr>
      </w:pPr>
      <w:r>
        <w:rPr>
          <w:rFonts w:ascii="仿宋_GB2312" w:cs="Times New Roman" w:eastAsia="仿宋_GB2312" w:hAnsi="宋体"/>
          <w:b/>
          <w:bCs/>
          <w:sz w:val="24"/>
          <w:szCs w:val="24"/>
        </w:rPr>
        <w:t>5</w:t>
      </w:r>
      <w:r>
        <w:rPr>
          <w:rFonts w:ascii="仿宋_GB2312" w:cs="Times New Roman" w:eastAsia="仿宋_GB2312" w:hAnsi="宋体" w:hint="eastAsia"/>
          <w:b/>
          <w:bCs/>
          <w:sz w:val="24"/>
          <w:szCs w:val="24"/>
        </w:rPr>
        <w:t>、现场展示（</w:t>
      </w:r>
      <w:r>
        <w:rPr>
          <w:rFonts w:ascii="仿宋_GB2312" w:cs="Times New Roman" w:eastAsia="仿宋_GB2312" w:hAnsi="宋体"/>
          <w:b/>
          <w:bCs/>
          <w:sz w:val="24"/>
          <w:szCs w:val="24"/>
        </w:rPr>
        <w:t>10</w:t>
      </w:r>
      <w:r>
        <w:rPr>
          <w:rFonts w:ascii="仿宋_GB2312" w:cs="Times New Roman" w:eastAsia="仿宋_GB2312" w:hAnsi="宋体" w:hint="eastAsia"/>
          <w:b/>
          <w:bCs/>
          <w:sz w:val="24"/>
          <w:szCs w:val="24"/>
        </w:rPr>
        <w:t>分）</w:t>
      </w:r>
    </w:p>
    <w:p>
      <w:pPr>
        <w:pStyle w:val="style4104"/>
        <w:spacing w:lineRule="exact" w:line="460"/>
        <w:ind w:firstLine="0" w:firstLineChars="0"/>
        <w:rPr>
          <w:rFonts w:ascii="仿宋_GB2312" w:cs="Times New Roman" w:eastAsia="仿宋_GB2312" w:hAnsi="宋体"/>
          <w:sz w:val="24"/>
          <w:szCs w:val="24"/>
        </w:rPr>
      </w:pPr>
      <w:r>
        <w:rPr>
          <w:rFonts w:ascii="仿宋_GB2312" w:cs="Times New Roman" w:eastAsia="仿宋_GB2312" w:hAnsi="宋体" w:hint="eastAsia"/>
          <w:sz w:val="24"/>
          <w:szCs w:val="24"/>
        </w:rPr>
        <w:t>（</w:t>
      </w:r>
      <w:r>
        <w:rPr>
          <w:rFonts w:ascii="仿宋_GB2312" w:cs="Times New Roman" w:eastAsia="仿宋_GB2312" w:hAnsi="宋体"/>
          <w:sz w:val="24"/>
          <w:szCs w:val="24"/>
        </w:rPr>
        <w:t>1</w:t>
      </w:r>
      <w:r>
        <w:rPr>
          <w:rFonts w:ascii="仿宋_GB2312" w:cs="Times New Roman" w:eastAsia="仿宋_GB2312" w:hAnsi="宋体" w:hint="eastAsia"/>
          <w:sz w:val="24"/>
          <w:szCs w:val="24"/>
        </w:rPr>
        <w:t>）以</w:t>
      </w:r>
      <w:r>
        <w:rPr>
          <w:rFonts w:ascii="仿宋_GB2312" w:cs="Times New Roman" w:eastAsia="仿宋_GB2312" w:hAnsi="宋体"/>
          <w:sz w:val="24"/>
          <w:szCs w:val="24"/>
        </w:rPr>
        <w:t>PPT</w:t>
      </w:r>
      <w:r>
        <w:rPr>
          <w:rFonts w:ascii="仿宋_GB2312" w:cs="Times New Roman" w:eastAsia="仿宋_GB2312" w:hAnsi="宋体" w:hint="eastAsia"/>
          <w:sz w:val="24"/>
          <w:szCs w:val="24"/>
        </w:rPr>
        <w:t>形式汇报展示，</w:t>
      </w:r>
      <w:r>
        <w:rPr>
          <w:rFonts w:ascii="仿宋_GB2312" w:cs="Times New Roman" w:eastAsia="仿宋_GB2312" w:hAnsi="宋体"/>
          <w:sz w:val="24"/>
          <w:szCs w:val="24"/>
        </w:rPr>
        <w:t>4</w:t>
      </w:r>
      <w:r>
        <w:rPr>
          <w:rFonts w:ascii="仿宋_GB2312" w:cs="Times New Roman" w:eastAsia="仿宋_GB2312" w:hAnsi="宋体" w:hint="eastAsia"/>
          <w:sz w:val="24"/>
          <w:szCs w:val="24"/>
        </w:rPr>
        <w:t>分钟。</w:t>
      </w:r>
    </w:p>
    <w:p>
      <w:pPr>
        <w:pStyle w:val="style4104"/>
        <w:spacing w:lineRule="exact" w:line="460"/>
        <w:ind w:firstLine="0" w:firstLineChars="0"/>
        <w:rPr>
          <w:rFonts w:ascii="仿宋_GB2312" w:cs="Times New Roman" w:eastAsia="仿宋_GB2312" w:hAnsi="宋体"/>
          <w:sz w:val="24"/>
          <w:szCs w:val="24"/>
        </w:rPr>
      </w:pPr>
      <w:r>
        <w:rPr>
          <w:rFonts w:ascii="仿宋_GB2312" w:cs="Times New Roman" w:eastAsia="仿宋_GB2312" w:hAnsi="宋体" w:hint="eastAsia"/>
          <w:sz w:val="24"/>
          <w:szCs w:val="24"/>
        </w:rPr>
        <w:t>（</w:t>
      </w:r>
      <w:r>
        <w:rPr>
          <w:rFonts w:ascii="仿宋_GB2312" w:cs="Times New Roman" w:eastAsia="仿宋_GB2312" w:hAnsi="宋体"/>
          <w:sz w:val="24"/>
          <w:szCs w:val="24"/>
        </w:rPr>
        <w:t>2</w:t>
      </w:r>
      <w:r>
        <w:rPr>
          <w:rFonts w:ascii="仿宋_GB2312" w:cs="Times New Roman" w:eastAsia="仿宋_GB2312" w:hAnsi="宋体" w:hint="eastAsia"/>
          <w:sz w:val="24"/>
          <w:szCs w:val="24"/>
        </w:rPr>
        <w:t>）界面布局合理、新颖、有创意，整体风格统一；色彩搭配协调，视觉效果良好。</w:t>
      </w:r>
    </w:p>
    <w:p>
      <w:pPr>
        <w:pStyle w:val="style0"/>
        <w:spacing w:lineRule="exact" w:line="4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）表达清晰、流畅，突出重点</w:t>
      </w:r>
    </w:p>
    <w:p>
      <w:pPr>
        <w:pStyle w:val="style0"/>
        <w:spacing w:lineRule="exact" w:line="430"/>
        <w:rPr>
          <w:rFonts w:ascii="仿宋_GB2312" w:eastAsia="仿宋_GB2312" w:hAnsi="宋体"/>
          <w:sz w:val="24"/>
        </w:rPr>
      </w:pPr>
    </w:p>
    <w:p>
      <w:pPr>
        <w:pStyle w:val="style0"/>
        <w:rPr/>
      </w:pPr>
    </w:p>
    <w:p>
      <w:pPr>
        <w:pStyle w:val="style0"/>
        <w:rPr>
          <w:rFonts w:ascii="Times New Roman" w:hAnsi="Times New Roman"/>
          <w:b/>
          <w:bCs/>
          <w:sz w:val="24"/>
          <w:szCs w:val="24"/>
        </w:rPr>
      </w:pPr>
    </w:p>
    <w:sectPr>
      <w:head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Microsoft YaHei UI">
    <w:altName w:val="微软雅黑"/>
    <w:panose1 w:val="020b0503020002020204"/>
    <w:charset w:val="86"/>
    <w:family w:val="swiss"/>
    <w:pitch w:val="variable"/>
    <w:sig w:usb0="80000287" w:usb1="2ACF3C50" w:usb2="00000016" w:usb3="00000000" w:csb0="0004001F" w:csb1="00000000"/>
  </w:font>
  <w:font w:name="Microsoft Himalaya">
    <w:altName w:val="Microsoft Himalaya"/>
    <w:panose1 w:val="01010100010001010101"/>
    <w:charset w:val="00"/>
    <w:family w:val="auto"/>
    <w:pitch w:val="variable"/>
    <w:sig w:usb0="80000003" w:usb1="00010000" w:usb2="00000040" w:usb3="00000000" w:csb0="00000001" w:csb1="00000000"/>
  </w:font>
  <w:font w:name="黑体">
    <w:altName w:val="SimHei"/>
    <w:panose1 w:val="02010609060001010101"/>
    <w:charset w:val="86"/>
    <w:family w:val="modern"/>
    <w:pitch w:val="fixed"/>
    <w:sig w:usb0="800002BF" w:usb1="38CF7CFA" w:usb2="00000016" w:usb3="00000000" w:csb0="00040001" w:csb1="00000000"/>
  </w:font>
  <w:font w:name="仿宋">
    <w:altName w:val="黑体"/>
    <w:panose1 w:val="02010609060001010101"/>
    <w:charset w:val="86"/>
    <w:family w:val="modern"/>
    <w:pitch w:val="fixed"/>
    <w:sig w:usb0="800002BF" w:usb1="38CF7CFA" w:usb2="00000016" w:usb3="00000000" w:csb0="00040001" w:csb1="00000000"/>
  </w:font>
  <w:font w:name="仿宋_GB2312">
    <w:altName w:val="仿宋"/>
    <w:panose1 w:val="00000000000000000000"/>
    <w:charset w:val="86"/>
    <w:family w:val="modern"/>
    <w:pitch w:val="fixed"/>
    <w:sig w:usb0="00000001" w:usb1="080E0000" w:usb2="00000010" w:usb3="00000000" w:csb0="00040000"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1"/>
    </w:rPr>
  </w:style>
  <w:style w:type="paragraph" w:styleId="style1">
    <w:name w:val="heading 1"/>
    <w:basedOn w:val="style0"/>
    <w:next w:val="style0"/>
    <w:link w:val="style4097"/>
    <w:qFormat/>
    <w:uiPriority w:val="99"/>
    <w:pPr>
      <w:keepNext/>
      <w:keepLines/>
      <w:widowControl/>
      <w:pBdr>
        <w:bottom w:val="single" w:sz="8" w:space="0" w:color="dbe5f1"/>
      </w:pBdr>
      <w:spacing w:after="200" w:lineRule="auto" w:line="300"/>
      <w:jc w:val="left"/>
      <w:outlineLvl w:val="0"/>
    </w:pPr>
    <w:rPr>
      <w:rFonts w:ascii="Cambria" w:eastAsia="Microsoft YaHei UI" w:hAnsi="Cambria"/>
      <w:color w:val="4f81bd"/>
      <w:kern w:val="0"/>
      <w:sz w:val="36"/>
      <w:szCs w:val="36"/>
      <w:lang w:eastAsia="ja-JP"/>
    </w:rPr>
  </w:style>
  <w:style w:type="paragraph" w:styleId="style2">
    <w:name w:val="heading 2"/>
    <w:basedOn w:val="style0"/>
    <w:next w:val="style0"/>
    <w:link w:val="style4098"/>
    <w:qFormat/>
    <w:uiPriority w:val="99"/>
    <w:pPr>
      <w:keepNext/>
      <w:keepLines/>
      <w:widowControl/>
      <w:spacing w:before="120" w:after="120"/>
      <w:jc w:val="left"/>
      <w:outlineLvl w:val="1"/>
    </w:pPr>
    <w:rPr>
      <w:rFonts w:eastAsia="Microsoft YaHei UI"/>
      <w:b/>
      <w:bCs/>
      <w:color w:val="1f497d"/>
      <w:kern w:val="0"/>
      <w:sz w:val="26"/>
      <w:szCs w:val="26"/>
      <w:lang w:eastAsia="ja-JP"/>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Char"/>
    <w:next w:val="style4097"/>
    <w:link w:val="style1"/>
    <w:uiPriority w:val="99"/>
    <w:rPr>
      <w:rFonts w:ascii="Cambria" w:cs="Times New Roman" w:eastAsia="Microsoft YaHei UI" w:hAnsi="Cambria"/>
      <w:color w:val="4f81bd"/>
      <w:sz w:val="36"/>
      <w:szCs w:val="36"/>
      <w:lang w:val="en-US" w:bidi="ar-SA" w:eastAsia="ja-JP"/>
    </w:rPr>
  </w:style>
  <w:style w:type="character" w:customStyle="1" w:styleId="style4098">
    <w:name w:val="标题 2 Char"/>
    <w:next w:val="style4098"/>
    <w:link w:val="style2"/>
    <w:uiPriority w:val="99"/>
    <w:rPr>
      <w:rFonts w:cs="Times New Roman" w:eastAsia="Microsoft YaHei UI"/>
      <w:b/>
      <w:bCs/>
      <w:color w:val="1f497d"/>
      <w:sz w:val="26"/>
      <w:szCs w:val="26"/>
      <w:lang w:val="en-US" w:bidi="ar-SA" w:eastAsia="ja-JP"/>
    </w:rPr>
  </w:style>
  <w:style w:type="paragraph" w:customStyle="1" w:styleId="style4099">
    <w:name w:val="列出段落1"/>
    <w:basedOn w:val="style0"/>
    <w:next w:val="style4099"/>
    <w:uiPriority w:val="99"/>
    <w:pPr>
      <w:ind w:firstLine="420" w:firstLineChars="200"/>
    </w:pPr>
    <w:rPr/>
  </w:style>
  <w:style w:type="paragraph" w:styleId="style31">
    <w:name w:val="header"/>
    <w:basedOn w:val="style0"/>
    <w:next w:val="style31"/>
    <w:link w:val="style4100"/>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0">
    <w:name w:val="页眉 Char1"/>
    <w:next w:val="style4100"/>
    <w:link w:val="style31"/>
    <w:uiPriority w:val="99"/>
    <w:rPr>
      <w:rFonts w:cs="Times New Roman"/>
      <w:sz w:val="18"/>
      <w:szCs w:val="18"/>
    </w:rPr>
  </w:style>
  <w:style w:type="paragraph" w:styleId="style32">
    <w:name w:val="footer"/>
    <w:basedOn w:val="style0"/>
    <w:next w:val="style32"/>
    <w:link w:val="style4101"/>
    <w:uiPriority w:val="99"/>
    <w:pPr>
      <w:tabs>
        <w:tab w:val="center" w:leader="none" w:pos="4153"/>
        <w:tab w:val="right" w:leader="none" w:pos="8306"/>
      </w:tabs>
      <w:snapToGrid w:val="false"/>
      <w:jc w:val="left"/>
    </w:pPr>
    <w:rPr>
      <w:sz w:val="18"/>
      <w:szCs w:val="18"/>
    </w:rPr>
  </w:style>
  <w:style w:type="character" w:customStyle="1" w:styleId="style4101">
    <w:name w:val="页脚 Char1"/>
    <w:next w:val="style4101"/>
    <w:link w:val="style32"/>
    <w:uiPriority w:val="99"/>
    <w:rPr>
      <w:rFonts w:cs="Times New Roman"/>
      <w:sz w:val="18"/>
      <w:szCs w:val="18"/>
    </w:rPr>
  </w:style>
  <w:style w:type="character" w:customStyle="1" w:styleId="style4102">
    <w:name w:val="页眉 Char"/>
    <w:next w:val="style4102"/>
    <w:uiPriority w:val="99"/>
    <w:rPr>
      <w:kern w:val="2"/>
      <w:sz w:val="18"/>
    </w:rPr>
  </w:style>
  <w:style w:type="character" w:customStyle="1" w:styleId="style4103">
    <w:name w:val="页脚 Char"/>
    <w:next w:val="style4103"/>
    <w:uiPriority w:val="99"/>
    <w:rPr>
      <w:kern w:val="2"/>
      <w:sz w:val="18"/>
    </w:rPr>
  </w:style>
  <w:style w:type="paragraph" w:customStyle="1" w:styleId="style4104">
    <w:name w:val="列出段落2"/>
    <w:basedOn w:val="style0"/>
    <w:next w:val="style4104"/>
    <w:uiPriority w:val="99"/>
    <w:pPr>
      <w:ind w:firstLine="420" w:firstLineChars="200"/>
    </w:pPr>
    <w:rPr>
      <w:rFonts w:cs="Microsoft Himalaya"/>
      <w:szCs w:val="22"/>
    </w:rPr>
  </w:style>
  <w:style w:type="paragraph" w:styleId="style179">
    <w:name w:val="List Paragraph"/>
    <w:basedOn w:val="style0"/>
    <w:next w:val="style179"/>
    <w:qFormat/>
    <w:uiPriority w:val="99"/>
    <w:pPr>
      <w:ind w:firstLine="420" w:firstLineChars="200"/>
    </w:pPr>
    <w:rPr>
      <w:rFonts w:ascii="Times New Roman" w:hAnsi="Times New Roman"/>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Words>2263</Words>
  <Pages>1</Pages>
  <Characters>2378</Characters>
  <Application>WPS Office</Application>
  <DocSecurity>0</DocSecurity>
  <Paragraphs>240</Paragraphs>
  <ScaleCrop>false</ScaleCrop>
  <Company>Sky123.Org</Company>
  <LinksUpToDate>false</LinksUpToDate>
  <CharactersWithSpaces>2533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2019-05-16T08:46:00Z</dcterms:created>
  <dc:creator>Lenovo</dc:creator>
  <lastModifiedBy>VIE-AL10</lastModifiedBy>
  <dcterms:modified xsi:type="dcterms:W3CDTF">2019-05-29T02:47:19Z</dcterms:modified>
  <revision>11</revision>
  <dc:title>关于举办大学生生物标本制作大赛暨安徽省大学生生物标本制作大赛选拔赛的通知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